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D421" w14:textId="67B6160B" w:rsidR="005B0EB4" w:rsidRPr="00092B4A" w:rsidRDefault="005B0EB4" w:rsidP="005B0EB4">
      <w:pPr>
        <w:pStyle w:val="BodyText"/>
        <w:tabs>
          <w:tab w:val="left" w:pos="2880"/>
          <w:tab w:val="left" w:pos="5740"/>
        </w:tabs>
        <w:rPr>
          <w:rFonts w:ascii="Arial" w:hAnsi="Arial" w:cs="Arial"/>
          <w:b/>
          <w:bCs/>
          <w:smallCaps/>
          <w:sz w:val="32"/>
          <w:szCs w:val="32"/>
        </w:rPr>
      </w:pPr>
      <w:r>
        <w:rPr>
          <w:rFonts w:ascii="Arial" w:hAnsi="Arial" w:cs="Arial"/>
          <w:b/>
          <w:bCs/>
          <w:sz w:val="36"/>
          <w:szCs w:val="36"/>
        </w:rPr>
        <w:t>P</w:t>
      </w:r>
      <w:r>
        <w:rPr>
          <w:rFonts w:ascii="Arial" w:hAnsi="Arial" w:cs="Arial"/>
          <w:b/>
          <w:bCs/>
          <w:smallCaps/>
          <w:sz w:val="36"/>
          <w:szCs w:val="36"/>
        </w:rPr>
        <w:t>roviden</w:t>
      </w:r>
      <w:r w:rsidR="006D270E">
        <w:rPr>
          <w:rFonts w:ascii="Arial" w:hAnsi="Arial" w:cs="Arial"/>
          <w:b/>
          <w:bCs/>
          <w:smallCaps/>
          <w:sz w:val="36"/>
          <w:szCs w:val="36"/>
        </w:rPr>
        <w:t>ce Classical School Profile 20</w:t>
      </w:r>
      <w:r w:rsidR="0041301B">
        <w:rPr>
          <w:rFonts w:ascii="Arial" w:hAnsi="Arial" w:cs="Arial"/>
          <w:b/>
          <w:bCs/>
          <w:smallCaps/>
          <w:sz w:val="36"/>
          <w:szCs w:val="36"/>
        </w:rPr>
        <w:t>20-2021</w:t>
      </w:r>
    </w:p>
    <w:p w14:paraId="149DAF31" w14:textId="77777777" w:rsidR="005B0EB4" w:rsidRDefault="005B0EB4" w:rsidP="003B4C46">
      <w:pPr>
        <w:tabs>
          <w:tab w:val="left" w:pos="2880"/>
        </w:tabs>
        <w:ind w:left="2880" w:right="-360" w:hanging="2880"/>
      </w:pPr>
    </w:p>
    <w:p w14:paraId="793C59A2" w14:textId="77777777" w:rsidR="003B4C46" w:rsidRDefault="003B4C46" w:rsidP="003D20FF">
      <w:pPr>
        <w:tabs>
          <w:tab w:val="left" w:pos="2880"/>
        </w:tabs>
        <w:ind w:left="2880" w:hanging="2880"/>
      </w:pPr>
      <w:r>
        <w:t>CEEB CODE:</w:t>
      </w:r>
      <w:r>
        <w:tab/>
        <w:t>446684</w:t>
      </w:r>
    </w:p>
    <w:p w14:paraId="6631BF26" w14:textId="40C50E4A" w:rsidR="00F46E6F" w:rsidRDefault="00F46E6F" w:rsidP="004219B2">
      <w:pPr>
        <w:tabs>
          <w:tab w:val="left" w:pos="2880"/>
        </w:tabs>
        <w:ind w:left="2880" w:hanging="2880"/>
      </w:pPr>
    </w:p>
    <w:p w14:paraId="52109FE3" w14:textId="158E657E" w:rsidR="003B4C46" w:rsidRDefault="003B4C46" w:rsidP="003D20FF">
      <w:pPr>
        <w:tabs>
          <w:tab w:val="left" w:pos="2880"/>
        </w:tabs>
        <w:ind w:left="2880" w:hanging="2880"/>
        <w:rPr>
          <w:i/>
        </w:rPr>
      </w:pPr>
      <w:r>
        <w:t>STAFF:</w:t>
      </w:r>
      <w:r>
        <w:tab/>
        <w:t xml:space="preserve">Headmaster: </w:t>
      </w:r>
      <w:r>
        <w:rPr>
          <w:i/>
        </w:rPr>
        <w:t>Richard R. Halloran</w:t>
      </w:r>
    </w:p>
    <w:p w14:paraId="62D2A01A" w14:textId="1E841809" w:rsidR="003B4C46" w:rsidRPr="00370A1E" w:rsidRDefault="0080044A" w:rsidP="00E4014B">
      <w:pPr>
        <w:tabs>
          <w:tab w:val="left" w:pos="2880"/>
        </w:tabs>
        <w:ind w:left="2880" w:hanging="2880"/>
        <w:rPr>
          <w:i/>
        </w:rPr>
      </w:pPr>
      <w:r>
        <w:tab/>
        <w:t xml:space="preserve">Upper School Principal: </w:t>
      </w:r>
      <w:r w:rsidR="00E4014B">
        <w:rPr>
          <w:i/>
        </w:rPr>
        <w:t>Carmen Watson</w:t>
      </w:r>
    </w:p>
    <w:p w14:paraId="45550114" w14:textId="325648D5" w:rsidR="003B4C46" w:rsidRPr="00370A1E" w:rsidRDefault="003B4C46" w:rsidP="003D20FF">
      <w:pPr>
        <w:tabs>
          <w:tab w:val="left" w:pos="2880"/>
        </w:tabs>
        <w:ind w:left="2880" w:hanging="2880"/>
      </w:pPr>
      <w:r w:rsidRPr="00370A1E">
        <w:tab/>
        <w:t xml:space="preserve">College Advisor: </w:t>
      </w:r>
      <w:r w:rsidRPr="00370A1E">
        <w:rPr>
          <w:i/>
        </w:rPr>
        <w:t>Tonya Post</w:t>
      </w:r>
    </w:p>
    <w:p w14:paraId="69172ADD" w14:textId="132DA476" w:rsidR="003B4C46" w:rsidRPr="00370A1E" w:rsidRDefault="00183054" w:rsidP="003D20FF">
      <w:pPr>
        <w:tabs>
          <w:tab w:val="left" w:pos="2880"/>
        </w:tabs>
        <w:ind w:left="2880" w:hanging="2880"/>
      </w:pPr>
      <w:r>
        <w:tab/>
        <w:t xml:space="preserve">Athletic Director: </w:t>
      </w:r>
      <w:r w:rsidR="006D270E">
        <w:rPr>
          <w:i/>
        </w:rPr>
        <w:t>Anthony Davis</w:t>
      </w:r>
    </w:p>
    <w:p w14:paraId="38D44EE1" w14:textId="674F132F" w:rsidR="003B4C46" w:rsidRDefault="003B4C46" w:rsidP="003D20FF">
      <w:pPr>
        <w:tabs>
          <w:tab w:val="left" w:pos="2880"/>
        </w:tabs>
        <w:ind w:left="2880" w:hanging="2880"/>
      </w:pPr>
      <w:r w:rsidRPr="00370A1E">
        <w:tab/>
        <w:t xml:space="preserve">Administrative Assistant: </w:t>
      </w:r>
      <w:r w:rsidR="00875D4F">
        <w:rPr>
          <w:i/>
        </w:rPr>
        <w:t>Aimee Froelich</w:t>
      </w:r>
    </w:p>
    <w:p w14:paraId="43E2EB79" w14:textId="77777777" w:rsidR="003B4C46" w:rsidRDefault="003B4C46" w:rsidP="003D20FF">
      <w:pPr>
        <w:tabs>
          <w:tab w:val="left" w:pos="2880"/>
        </w:tabs>
        <w:ind w:left="2880" w:hanging="2880"/>
      </w:pPr>
    </w:p>
    <w:p w14:paraId="740B6882" w14:textId="77777777" w:rsidR="002435B5" w:rsidRDefault="003B4C46" w:rsidP="002435B5">
      <w:pPr>
        <w:tabs>
          <w:tab w:val="left" w:pos="2880"/>
        </w:tabs>
        <w:ind w:left="2880" w:hanging="2880"/>
      </w:pPr>
      <w:r>
        <w:t>COMMUNITY DATA:</w:t>
      </w:r>
      <w:r>
        <w:tab/>
      </w:r>
      <w:r w:rsidR="002435B5">
        <w:t>Providence Classical School is located in a suburb 30 miles</w:t>
      </w:r>
      <w:r w:rsidR="002435B5" w:rsidRPr="00B719D6">
        <w:t xml:space="preserve"> north</w:t>
      </w:r>
      <w:r w:rsidR="002435B5">
        <w:t>west</w:t>
      </w:r>
      <w:r w:rsidR="002435B5" w:rsidRPr="00B719D6">
        <w:t xml:space="preserve"> of Houston</w:t>
      </w:r>
      <w:r w:rsidR="002435B5">
        <w:t xml:space="preserve"> in Spring, TX,</w:t>
      </w:r>
      <w:r w:rsidR="002435B5" w:rsidRPr="00B719D6">
        <w:t xml:space="preserve"> and draws students </w:t>
      </w:r>
      <w:r w:rsidR="002435B5">
        <w:t>from a 25-mile radius. The Houston</w:t>
      </w:r>
      <w:r w:rsidR="002435B5" w:rsidRPr="00B719D6">
        <w:t xml:space="preserve"> community has a strong technology</w:t>
      </w:r>
      <w:r w:rsidR="002435B5">
        <w:t>, energy,</w:t>
      </w:r>
      <w:r w:rsidR="002435B5" w:rsidRPr="00B719D6">
        <w:t xml:space="preserve"> and</w:t>
      </w:r>
      <w:r w:rsidR="002435B5">
        <w:t xml:space="preserve"> manufacturing base. Resources include the Johnson Space Center, the Texas Medical Center, professional companies in all of the arts, </w:t>
      </w:r>
      <w:r w:rsidR="002435B5" w:rsidRPr="00B719D6">
        <w:t>and several major universities</w:t>
      </w:r>
      <w:r w:rsidR="002435B5">
        <w:t>.</w:t>
      </w:r>
    </w:p>
    <w:p w14:paraId="39AE2664" w14:textId="6D5F173D" w:rsidR="003B4C46" w:rsidRDefault="003B4C46" w:rsidP="003D20FF">
      <w:pPr>
        <w:tabs>
          <w:tab w:val="left" w:pos="2880"/>
        </w:tabs>
        <w:ind w:left="2880" w:hanging="2880"/>
      </w:pPr>
    </w:p>
    <w:p w14:paraId="6903AC1B" w14:textId="77777777" w:rsidR="003B4C46" w:rsidRDefault="003B4C46" w:rsidP="003D20FF">
      <w:pPr>
        <w:tabs>
          <w:tab w:val="left" w:pos="2880"/>
        </w:tabs>
        <w:ind w:left="2880" w:hanging="2880"/>
      </w:pPr>
      <w:r>
        <w:t>AFFILIATIONS:</w:t>
      </w:r>
      <w:r>
        <w:tab/>
      </w:r>
      <w:r w:rsidRPr="0010692E">
        <w:t>Association of Classical &amp; Christian Schools (ACCS), Mo</w:t>
      </w:r>
      <w:r>
        <w:t>scow, Idaho</w:t>
      </w:r>
    </w:p>
    <w:p w14:paraId="4CEE8995" w14:textId="77777777" w:rsidR="003B4C46" w:rsidRPr="0010692E" w:rsidRDefault="003B4C46" w:rsidP="003D20FF">
      <w:pPr>
        <w:tabs>
          <w:tab w:val="left" w:pos="2880"/>
        </w:tabs>
        <w:ind w:left="2880" w:hanging="2880"/>
      </w:pPr>
      <w:r>
        <w:tab/>
        <w:t>Texas Private School Accreditation Commission (TEPSAC)</w:t>
      </w:r>
    </w:p>
    <w:p w14:paraId="76210A0B" w14:textId="77777777" w:rsidR="003B4C46" w:rsidRPr="00F4670D" w:rsidRDefault="003B4C46" w:rsidP="003D20FF">
      <w:pPr>
        <w:tabs>
          <w:tab w:val="left" w:pos="2880"/>
        </w:tabs>
        <w:ind w:left="2880" w:hanging="2880"/>
      </w:pPr>
      <w:r w:rsidRPr="0010692E">
        <w:tab/>
      </w:r>
      <w:r>
        <w:t>Texas Association of Private and Parochial Schools (</w:t>
      </w:r>
      <w:r w:rsidRPr="00F4670D">
        <w:t>TAPPS</w:t>
      </w:r>
      <w:r>
        <w:t>)</w:t>
      </w:r>
    </w:p>
    <w:p w14:paraId="6C8B3DEE" w14:textId="77777777" w:rsidR="003B4C46" w:rsidRPr="00C51395" w:rsidRDefault="003B4C46" w:rsidP="003D20FF">
      <w:pPr>
        <w:tabs>
          <w:tab w:val="left" w:pos="2880"/>
        </w:tabs>
        <w:ind w:left="2880" w:hanging="2880"/>
      </w:pPr>
      <w:r w:rsidRPr="00C51395">
        <w:tab/>
      </w:r>
    </w:p>
    <w:p w14:paraId="34D3D011" w14:textId="736C4982" w:rsidR="003B4C46" w:rsidRPr="00C51395" w:rsidRDefault="003B4C46" w:rsidP="003D20FF">
      <w:pPr>
        <w:tabs>
          <w:tab w:val="left" w:pos="2880"/>
        </w:tabs>
        <w:ind w:left="2880" w:hanging="2880"/>
      </w:pPr>
      <w:r w:rsidRPr="00C51395">
        <w:t>ACCREDITATION:</w:t>
      </w:r>
      <w:r w:rsidRPr="00C51395">
        <w:tab/>
        <w:t>ACCS, Initial: March 2006; Renewed: March 2008, March 2013</w:t>
      </w:r>
      <w:r w:rsidR="006D270E">
        <w:t>, April 2018</w:t>
      </w:r>
    </w:p>
    <w:p w14:paraId="3CE1F8B6" w14:textId="77777777" w:rsidR="003B4C46" w:rsidRPr="00C51395" w:rsidRDefault="003B4C46" w:rsidP="003D20FF">
      <w:pPr>
        <w:tabs>
          <w:tab w:val="left" w:pos="2880"/>
        </w:tabs>
        <w:ind w:left="2880" w:hanging="2880"/>
      </w:pPr>
    </w:p>
    <w:p w14:paraId="440F4478" w14:textId="48EE771F" w:rsidR="003B4C46" w:rsidRPr="00C51395" w:rsidRDefault="003B4C46" w:rsidP="003D20FF">
      <w:pPr>
        <w:tabs>
          <w:tab w:val="left" w:pos="2880"/>
          <w:tab w:val="right" w:pos="9000"/>
        </w:tabs>
        <w:ind w:left="2880" w:hanging="2880"/>
      </w:pPr>
      <w:r w:rsidRPr="00C51395">
        <w:t>STUDENT BODY:</w:t>
      </w:r>
      <w:r w:rsidRPr="00C51395">
        <w:tab/>
      </w:r>
      <w:r w:rsidR="00A14AE9">
        <w:t>Pre-</w:t>
      </w:r>
      <w:r w:rsidRPr="00C51395">
        <w:t>Kind</w:t>
      </w:r>
      <w:r w:rsidR="00CB7BBF">
        <w:t xml:space="preserve">ergarten through High </w:t>
      </w:r>
      <w:r w:rsidR="006415FA">
        <w:t>S</w:t>
      </w:r>
      <w:r w:rsidR="00CB7BBF">
        <w:t>chool</w:t>
      </w:r>
      <w:r w:rsidR="00CB7BBF">
        <w:tab/>
      </w:r>
      <w:r w:rsidR="00CC659D">
        <w:t>341</w:t>
      </w:r>
    </w:p>
    <w:p w14:paraId="18C28E15" w14:textId="64199497" w:rsidR="003B4C46" w:rsidRPr="00C51395" w:rsidRDefault="003B4C46" w:rsidP="003D20FF">
      <w:pPr>
        <w:tabs>
          <w:tab w:val="left" w:pos="2880"/>
          <w:tab w:val="right" w:pos="9000"/>
        </w:tabs>
        <w:ind w:left="2880" w:hanging="2880"/>
      </w:pPr>
      <w:r w:rsidRPr="00C51395">
        <w:tab/>
        <w:t>Grammar School (</w:t>
      </w:r>
      <w:r w:rsidR="001014FD">
        <w:t>P</w:t>
      </w:r>
      <w:r w:rsidR="006D270E">
        <w:t>K-6)</w:t>
      </w:r>
      <w:r w:rsidR="006D270E">
        <w:tab/>
      </w:r>
      <w:r w:rsidR="004D4084">
        <w:t>187</w:t>
      </w:r>
    </w:p>
    <w:p w14:paraId="7AD170F9" w14:textId="77777777" w:rsidR="003B4C46" w:rsidRPr="00C51395" w:rsidRDefault="003B4C46" w:rsidP="003D20FF">
      <w:pPr>
        <w:tabs>
          <w:tab w:val="left" w:pos="2880"/>
          <w:tab w:val="right" w:pos="9000"/>
        </w:tabs>
        <w:ind w:left="2880" w:hanging="2880"/>
      </w:pPr>
      <w:r w:rsidRPr="00C51395">
        <w:tab/>
        <w:t>Upper School:</w:t>
      </w:r>
      <w:r w:rsidRPr="00C51395">
        <w:tab/>
      </w:r>
    </w:p>
    <w:p w14:paraId="4FE80D3F" w14:textId="22F4B71D" w:rsidR="003B4C46" w:rsidRPr="00C51395" w:rsidRDefault="00183054" w:rsidP="003D20FF">
      <w:pPr>
        <w:tabs>
          <w:tab w:val="left" w:pos="2880"/>
          <w:tab w:val="left" w:pos="3600"/>
          <w:tab w:val="right" w:pos="9000"/>
        </w:tabs>
        <w:ind w:left="2880" w:hanging="2880"/>
      </w:pPr>
      <w:r>
        <w:tab/>
      </w:r>
      <w:r>
        <w:tab/>
      </w:r>
      <w:r w:rsidR="004F06F2">
        <w:t>Logic</w:t>
      </w:r>
      <w:r>
        <w:t xml:space="preserve"> (g</w:t>
      </w:r>
      <w:r w:rsidR="004F06F2">
        <w:t>rades 7-8)</w:t>
      </w:r>
      <w:r w:rsidR="004F06F2">
        <w:tab/>
      </w:r>
      <w:r w:rsidR="00AB23FA">
        <w:t>57</w:t>
      </w:r>
    </w:p>
    <w:p w14:paraId="14510F6B" w14:textId="4FAED3CB" w:rsidR="003B4C46" w:rsidRPr="00C51395" w:rsidRDefault="004F06F2" w:rsidP="003D20FF">
      <w:pPr>
        <w:tabs>
          <w:tab w:val="left" w:pos="2880"/>
          <w:tab w:val="left" w:pos="3600"/>
          <w:tab w:val="right" w:pos="9000"/>
        </w:tabs>
        <w:ind w:left="2880" w:hanging="2880"/>
      </w:pPr>
      <w:r>
        <w:tab/>
      </w:r>
      <w:r>
        <w:tab/>
        <w:t>Rhetoric (grades 9</w:t>
      </w:r>
      <w:r w:rsidR="00CB7BBF">
        <w:t>-12)</w:t>
      </w:r>
      <w:r w:rsidR="00CB7BBF">
        <w:tab/>
      </w:r>
      <w:r w:rsidR="0085462E">
        <w:t>97</w:t>
      </w:r>
    </w:p>
    <w:p w14:paraId="04C93412" w14:textId="34047A66" w:rsidR="003B4C46" w:rsidRPr="00C51395" w:rsidRDefault="003B4C46" w:rsidP="003D20FF">
      <w:pPr>
        <w:tabs>
          <w:tab w:val="left" w:pos="2880"/>
          <w:tab w:val="left" w:pos="3600"/>
          <w:tab w:val="right" w:pos="9000"/>
        </w:tabs>
        <w:ind w:left="2880" w:hanging="2880"/>
      </w:pPr>
      <w:r w:rsidRPr="00C51395">
        <w:tab/>
      </w:r>
      <w:r w:rsidRPr="00C51395">
        <w:tab/>
      </w:r>
      <w:r w:rsidR="0095303B">
        <w:t>Upper School Student/Teacher ratio</w:t>
      </w:r>
      <w:r w:rsidR="0095303B">
        <w:tab/>
        <w:t>8</w:t>
      </w:r>
      <w:r w:rsidRPr="00C51395">
        <w:t>:1</w:t>
      </w:r>
    </w:p>
    <w:p w14:paraId="35DF52DB" w14:textId="77777777" w:rsidR="003B4C46" w:rsidRPr="00C51395" w:rsidRDefault="003B4C46" w:rsidP="003D20FF">
      <w:pPr>
        <w:tabs>
          <w:tab w:val="left" w:pos="2880"/>
        </w:tabs>
        <w:ind w:left="2880" w:hanging="2880"/>
      </w:pPr>
    </w:p>
    <w:p w14:paraId="537A7DDD" w14:textId="6F7B7091" w:rsidR="003B4C46" w:rsidRPr="00C51395" w:rsidRDefault="003B4C46" w:rsidP="003D20FF">
      <w:pPr>
        <w:tabs>
          <w:tab w:val="left" w:pos="2880"/>
        </w:tabs>
        <w:ind w:left="2880" w:hanging="2880"/>
      </w:pPr>
      <w:r w:rsidRPr="00C51395">
        <w:t>CALENDAR:</w:t>
      </w:r>
      <w:r w:rsidRPr="00C51395">
        <w:tab/>
        <w:t>36 weeks; 3</w:t>
      </w:r>
      <w:r w:rsidR="006D270E">
        <w:t>-</w:t>
      </w:r>
      <w:r w:rsidRPr="00C51395">
        <w:t xml:space="preserve">trimester grading </w:t>
      </w:r>
      <w:r w:rsidR="006D270E">
        <w:t>system; seven 45</w:t>
      </w:r>
      <w:r w:rsidR="00370A1E">
        <w:t>-minute daily</w:t>
      </w:r>
      <w:r w:rsidRPr="00C51395">
        <w:t xml:space="preserve"> class periods in grades 7–12.</w:t>
      </w:r>
    </w:p>
    <w:p w14:paraId="1D3B6D1D" w14:textId="77777777" w:rsidR="003B4C46" w:rsidRPr="00C51395" w:rsidRDefault="003B4C46" w:rsidP="003D20FF">
      <w:pPr>
        <w:tabs>
          <w:tab w:val="left" w:pos="6754"/>
        </w:tabs>
        <w:ind w:left="2880" w:hanging="2880"/>
      </w:pPr>
      <w:r w:rsidRPr="00C51395">
        <w:tab/>
      </w:r>
    </w:p>
    <w:p w14:paraId="0BD5C59C" w14:textId="1674A83F" w:rsidR="003B4C46" w:rsidRPr="00C51395" w:rsidRDefault="003B4C46" w:rsidP="003D20FF">
      <w:pPr>
        <w:tabs>
          <w:tab w:val="left" w:pos="2880"/>
        </w:tabs>
        <w:ind w:left="2880" w:hanging="2880"/>
      </w:pPr>
      <w:r w:rsidRPr="00C51395">
        <w:t>UPPER SCHOOL:</w:t>
      </w:r>
      <w:r w:rsidRPr="00C51395">
        <w:tab/>
      </w:r>
      <w:r w:rsidR="00863B03">
        <w:t>22 teachers (17 full-time, 5</w:t>
      </w:r>
      <w:r w:rsidR="00FE5069">
        <w:t xml:space="preserve"> part-time);</w:t>
      </w:r>
      <w:r w:rsidR="006A5437">
        <w:t xml:space="preserve"> </w:t>
      </w:r>
      <w:r w:rsidR="00A57529">
        <w:t>8</w:t>
      </w:r>
      <w:r w:rsidR="00FE5069" w:rsidRPr="00C51395">
        <w:t xml:space="preserve"> with advanced degrees.</w:t>
      </w:r>
    </w:p>
    <w:p w14:paraId="230A9D82" w14:textId="77777777" w:rsidR="003B4C46" w:rsidRPr="00C51395" w:rsidRDefault="003B4C46" w:rsidP="003D20FF">
      <w:pPr>
        <w:tabs>
          <w:tab w:val="left" w:pos="2880"/>
        </w:tabs>
        <w:ind w:left="2880" w:hanging="2880"/>
      </w:pPr>
    </w:p>
    <w:p w14:paraId="694941AA" w14:textId="75440F0E" w:rsidR="003B4C46" w:rsidRDefault="003B4C46" w:rsidP="003D20FF">
      <w:pPr>
        <w:tabs>
          <w:tab w:val="left" w:pos="2880"/>
        </w:tabs>
        <w:ind w:left="2880" w:hanging="2880"/>
      </w:pPr>
      <w:r w:rsidRPr="00C51395">
        <w:t>GRADUATION:</w:t>
      </w:r>
      <w:r w:rsidR="006D270E">
        <w:tab/>
        <w:t>Class of 20</w:t>
      </w:r>
      <w:r w:rsidR="0030637C">
        <w:t>2</w:t>
      </w:r>
      <w:r w:rsidR="00967E05">
        <w:t>1</w:t>
      </w:r>
      <w:r w:rsidRPr="00C51395">
        <w:t xml:space="preserve">: </w:t>
      </w:r>
      <w:r w:rsidR="006D270E">
        <w:t>2</w:t>
      </w:r>
      <w:r w:rsidR="00B50F63">
        <w:t>3.5</w:t>
      </w:r>
      <w:r w:rsidRPr="00C51395">
        <w:t xml:space="preserve"> credits - one credi</w:t>
      </w:r>
      <w:r w:rsidR="00370A1E">
        <w:t xml:space="preserve">t per year </w:t>
      </w:r>
      <w:r w:rsidR="00A817AB">
        <w:t xml:space="preserve">for </w:t>
      </w:r>
      <w:r w:rsidRPr="00C51395">
        <w:t>courses</w:t>
      </w:r>
      <w:r w:rsidR="001A0D91">
        <w:t xml:space="preserve"> that meet 5 days per week</w:t>
      </w:r>
      <w:r w:rsidR="00370A1E">
        <w:t xml:space="preserve">; ½ </w:t>
      </w:r>
      <w:r w:rsidR="001A0D91">
        <w:t xml:space="preserve">credit per year for </w:t>
      </w:r>
      <w:r w:rsidR="00370A1E">
        <w:t>courses that meet fewer than 5 days per week</w:t>
      </w:r>
      <w:r w:rsidRPr="00C51395">
        <w:t>.</w:t>
      </w:r>
    </w:p>
    <w:p w14:paraId="268D1632" w14:textId="77777777" w:rsidR="00875D4F" w:rsidRPr="00C51395" w:rsidRDefault="00875D4F" w:rsidP="003D20FF">
      <w:pPr>
        <w:tabs>
          <w:tab w:val="left" w:pos="2880"/>
        </w:tabs>
        <w:ind w:left="2880" w:hanging="2880"/>
      </w:pPr>
    </w:p>
    <w:tbl>
      <w:tblPr>
        <w:tblW w:w="9720" w:type="dxa"/>
        <w:tblInd w:w="-185" w:type="dxa"/>
        <w:tblLayout w:type="fixed"/>
        <w:tblLook w:val="0000" w:firstRow="0" w:lastRow="0" w:firstColumn="0" w:lastColumn="0" w:noHBand="0" w:noVBand="0"/>
      </w:tblPr>
      <w:tblGrid>
        <w:gridCol w:w="3505"/>
        <w:gridCol w:w="3870"/>
        <w:gridCol w:w="2345"/>
      </w:tblGrid>
      <w:tr w:rsidR="00183054" w:rsidRPr="001014FD" w14:paraId="3E02C747" w14:textId="77777777" w:rsidTr="00875D4F">
        <w:tc>
          <w:tcPr>
            <w:tcW w:w="3505" w:type="dxa"/>
          </w:tcPr>
          <w:p w14:paraId="2B09DE8F" w14:textId="4CEA05FE" w:rsidR="00183054" w:rsidRPr="001014FD" w:rsidRDefault="00183054" w:rsidP="00183054">
            <w:pPr>
              <w:pStyle w:val="Header"/>
              <w:tabs>
                <w:tab w:val="right" w:leader="dot" w:pos="3024"/>
                <w:tab w:val="right" w:leader="dot" w:pos="6336"/>
                <w:tab w:val="right" w:pos="9648"/>
              </w:tabs>
              <w:ind w:right="43"/>
              <w:jc w:val="left"/>
              <w:rPr>
                <w:i/>
                <w:sz w:val="20"/>
              </w:rPr>
            </w:pPr>
            <w:r w:rsidRPr="001014FD">
              <w:rPr>
                <w:i/>
                <w:sz w:val="20"/>
              </w:rPr>
              <w:t xml:space="preserve">Core Courses: </w:t>
            </w:r>
          </w:p>
        </w:tc>
        <w:tc>
          <w:tcPr>
            <w:tcW w:w="3870" w:type="dxa"/>
          </w:tcPr>
          <w:p w14:paraId="7161377F" w14:textId="210CED73" w:rsidR="00183054" w:rsidRPr="001014FD" w:rsidRDefault="00183054" w:rsidP="00183054">
            <w:pPr>
              <w:pStyle w:val="Header"/>
              <w:tabs>
                <w:tab w:val="right" w:leader="dot" w:pos="3024"/>
                <w:tab w:val="right" w:leader="dot" w:pos="6336"/>
                <w:tab w:val="right" w:pos="9648"/>
              </w:tabs>
              <w:ind w:right="48"/>
              <w:jc w:val="left"/>
              <w:rPr>
                <w:i/>
                <w:sz w:val="20"/>
              </w:rPr>
            </w:pPr>
            <w:r w:rsidRPr="001014FD">
              <w:rPr>
                <w:i/>
                <w:sz w:val="20"/>
              </w:rPr>
              <w:t>Academic Electives:</w:t>
            </w:r>
          </w:p>
        </w:tc>
        <w:tc>
          <w:tcPr>
            <w:tcW w:w="2345" w:type="dxa"/>
          </w:tcPr>
          <w:p w14:paraId="34ABCDCB" w14:textId="3A1ED9CD" w:rsidR="00183054" w:rsidRPr="001014FD" w:rsidRDefault="00183054" w:rsidP="00183054">
            <w:pPr>
              <w:pStyle w:val="Header"/>
              <w:tabs>
                <w:tab w:val="right" w:leader="dot" w:pos="3024"/>
                <w:tab w:val="right" w:leader="dot" w:pos="6336"/>
                <w:tab w:val="right" w:pos="9648"/>
              </w:tabs>
              <w:ind w:right="48"/>
              <w:jc w:val="left"/>
              <w:rPr>
                <w:i/>
                <w:sz w:val="20"/>
              </w:rPr>
            </w:pPr>
            <w:r w:rsidRPr="001014FD">
              <w:rPr>
                <w:i/>
                <w:sz w:val="20"/>
              </w:rPr>
              <w:t>Arts Electives</w:t>
            </w:r>
            <w:r w:rsidRPr="001014FD">
              <w:rPr>
                <w:rStyle w:val="FootnoteReference"/>
                <w:i/>
                <w:sz w:val="20"/>
              </w:rPr>
              <w:footnoteReference w:id="1"/>
            </w:r>
            <w:r w:rsidRPr="001014FD">
              <w:rPr>
                <w:i/>
                <w:sz w:val="20"/>
              </w:rPr>
              <w:t>:</w:t>
            </w:r>
          </w:p>
        </w:tc>
      </w:tr>
      <w:tr w:rsidR="00B50F63" w14:paraId="4D567C0D" w14:textId="77777777" w:rsidTr="00875D4F">
        <w:tc>
          <w:tcPr>
            <w:tcW w:w="3505" w:type="dxa"/>
          </w:tcPr>
          <w:p w14:paraId="0BA3C32A" w14:textId="03EB02E6" w:rsidR="00B50F63" w:rsidRDefault="00B50F63" w:rsidP="00B50F63">
            <w:pPr>
              <w:pStyle w:val="Header"/>
              <w:tabs>
                <w:tab w:val="right" w:leader="dot" w:pos="4297"/>
                <w:tab w:val="right" w:leader="dot" w:pos="6336"/>
                <w:tab w:val="right" w:pos="9648"/>
              </w:tabs>
              <w:ind w:right="43"/>
              <w:jc w:val="left"/>
              <w:rPr>
                <w:b w:val="0"/>
                <w:sz w:val="20"/>
              </w:rPr>
            </w:pPr>
            <w:r w:rsidRPr="00D169A0">
              <w:rPr>
                <w:b w:val="0"/>
                <w:sz w:val="20"/>
              </w:rPr>
              <w:t>English</w:t>
            </w:r>
            <w:r>
              <w:rPr>
                <w:b w:val="0"/>
                <w:sz w:val="20"/>
              </w:rPr>
              <w:t xml:space="preserve"> (includes Rhetoric</w:t>
            </w:r>
            <w:r>
              <w:rPr>
                <w:rStyle w:val="FootnoteReference"/>
                <w:b w:val="0"/>
                <w:sz w:val="20"/>
              </w:rPr>
              <w:footnoteReference w:id="2"/>
            </w:r>
            <w:r>
              <w:rPr>
                <w:b w:val="0"/>
                <w:sz w:val="20"/>
              </w:rPr>
              <w:t>)</w:t>
            </w:r>
            <w:r>
              <w:rPr>
                <w:b w:val="0"/>
                <w:sz w:val="20"/>
              </w:rPr>
              <w:tab/>
              <w:t>4</w:t>
            </w:r>
            <w:r w:rsidRPr="00D169A0">
              <w:rPr>
                <w:b w:val="0"/>
                <w:sz w:val="20"/>
              </w:rPr>
              <w:t xml:space="preserve"> credits</w:t>
            </w:r>
          </w:p>
        </w:tc>
        <w:tc>
          <w:tcPr>
            <w:tcW w:w="3870" w:type="dxa"/>
          </w:tcPr>
          <w:p w14:paraId="67C532CA" w14:textId="38585076"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Applied Mathematics</w:t>
            </w:r>
            <w:r>
              <w:rPr>
                <w:rStyle w:val="FootnoteReference"/>
                <w:b w:val="0"/>
                <w:bCs/>
                <w:sz w:val="20"/>
              </w:rPr>
              <w:footnoteReference w:id="3"/>
            </w:r>
            <w:r>
              <w:rPr>
                <w:b w:val="0"/>
                <w:bCs/>
                <w:sz w:val="20"/>
              </w:rPr>
              <w:tab/>
              <w:t>1 credit</w:t>
            </w:r>
          </w:p>
        </w:tc>
        <w:tc>
          <w:tcPr>
            <w:tcW w:w="2345" w:type="dxa"/>
          </w:tcPr>
          <w:p w14:paraId="2482E9F7" w14:textId="5AF6356B"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Art</w:t>
            </w:r>
            <w:r>
              <w:rPr>
                <w:b w:val="0"/>
                <w:bCs/>
                <w:sz w:val="20"/>
              </w:rPr>
              <w:tab/>
              <w:t>½ credit</w:t>
            </w:r>
          </w:p>
        </w:tc>
      </w:tr>
      <w:tr w:rsidR="00B50F63" w14:paraId="464696D0" w14:textId="77777777" w:rsidTr="00875D4F">
        <w:tc>
          <w:tcPr>
            <w:tcW w:w="3505" w:type="dxa"/>
          </w:tcPr>
          <w:p w14:paraId="09E1D7F7" w14:textId="72C13E21" w:rsidR="00B50F63" w:rsidRDefault="00B50F63" w:rsidP="00B50F63">
            <w:pPr>
              <w:pStyle w:val="Header"/>
              <w:tabs>
                <w:tab w:val="right" w:leader="dot" w:pos="4297"/>
                <w:tab w:val="right" w:leader="dot" w:pos="6336"/>
                <w:tab w:val="right" w:pos="9648"/>
              </w:tabs>
              <w:ind w:right="43"/>
              <w:jc w:val="left"/>
              <w:rPr>
                <w:b w:val="0"/>
                <w:sz w:val="20"/>
              </w:rPr>
            </w:pPr>
            <w:r>
              <w:rPr>
                <w:b w:val="0"/>
                <w:sz w:val="20"/>
              </w:rPr>
              <w:t>Humanities (history of ideas)</w:t>
            </w:r>
            <w:r>
              <w:rPr>
                <w:b w:val="0"/>
                <w:sz w:val="20"/>
              </w:rPr>
              <w:tab/>
              <w:t>4</w:t>
            </w:r>
            <w:r w:rsidRPr="00D169A0">
              <w:rPr>
                <w:b w:val="0"/>
                <w:sz w:val="20"/>
              </w:rPr>
              <w:t xml:space="preserve"> credits</w:t>
            </w:r>
          </w:p>
        </w:tc>
        <w:tc>
          <w:tcPr>
            <w:tcW w:w="3870" w:type="dxa"/>
          </w:tcPr>
          <w:p w14:paraId="34373021" w14:textId="1A32D354"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Pre-Calculus</w:t>
            </w:r>
            <w:r>
              <w:rPr>
                <w:b w:val="0"/>
                <w:bCs/>
                <w:sz w:val="20"/>
                <w:vertAlign w:val="superscript"/>
              </w:rPr>
              <w:t>3</w:t>
            </w:r>
            <w:r>
              <w:rPr>
                <w:b w:val="0"/>
                <w:bCs/>
                <w:sz w:val="20"/>
              </w:rPr>
              <w:tab/>
              <w:t>1 credit</w:t>
            </w:r>
          </w:p>
        </w:tc>
        <w:tc>
          <w:tcPr>
            <w:tcW w:w="2345" w:type="dxa"/>
          </w:tcPr>
          <w:p w14:paraId="3826DF05" w14:textId="4F891941"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Advanced Art</w:t>
            </w:r>
            <w:r>
              <w:rPr>
                <w:b w:val="0"/>
                <w:bCs/>
                <w:sz w:val="20"/>
              </w:rPr>
              <w:tab/>
              <w:t>½ credit</w:t>
            </w:r>
          </w:p>
        </w:tc>
      </w:tr>
      <w:tr w:rsidR="00B50F63" w14:paraId="5D291B10" w14:textId="77777777" w:rsidTr="00875D4F">
        <w:tc>
          <w:tcPr>
            <w:tcW w:w="3505" w:type="dxa"/>
          </w:tcPr>
          <w:p w14:paraId="1D1474CB" w14:textId="45CE132A" w:rsidR="00B50F63" w:rsidRPr="00D169A0" w:rsidRDefault="00B50F63" w:rsidP="00B50F63">
            <w:pPr>
              <w:pStyle w:val="Header"/>
              <w:tabs>
                <w:tab w:val="right" w:leader="dot" w:pos="4297"/>
                <w:tab w:val="right" w:leader="dot" w:pos="6336"/>
                <w:tab w:val="right" w:pos="9648"/>
              </w:tabs>
              <w:ind w:right="43"/>
              <w:jc w:val="left"/>
              <w:rPr>
                <w:b w:val="0"/>
                <w:sz w:val="20"/>
              </w:rPr>
            </w:pPr>
            <w:r w:rsidRPr="00D169A0">
              <w:rPr>
                <w:b w:val="0"/>
                <w:sz w:val="20"/>
              </w:rPr>
              <w:t>Mathematics</w:t>
            </w:r>
            <w:r>
              <w:rPr>
                <w:b w:val="0"/>
                <w:sz w:val="20"/>
              </w:rPr>
              <w:tab/>
              <w:t>4</w:t>
            </w:r>
            <w:r w:rsidRPr="00D169A0">
              <w:rPr>
                <w:b w:val="0"/>
                <w:sz w:val="20"/>
              </w:rPr>
              <w:t xml:space="preserve"> credits</w:t>
            </w:r>
          </w:p>
        </w:tc>
        <w:tc>
          <w:tcPr>
            <w:tcW w:w="3870" w:type="dxa"/>
          </w:tcPr>
          <w:p w14:paraId="2300188D" w14:textId="1B76A603"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College Algebra</w:t>
            </w:r>
            <w:r>
              <w:rPr>
                <w:b w:val="0"/>
                <w:bCs/>
                <w:sz w:val="20"/>
              </w:rPr>
              <w:tab/>
              <w:t>1 credit</w:t>
            </w:r>
          </w:p>
        </w:tc>
        <w:tc>
          <w:tcPr>
            <w:tcW w:w="2345" w:type="dxa"/>
          </w:tcPr>
          <w:p w14:paraId="34D1514F" w14:textId="45734FAE" w:rsidR="00B50F63" w:rsidRPr="00D169A0" w:rsidRDefault="00B50F63" w:rsidP="00B50F63">
            <w:pPr>
              <w:pStyle w:val="Header"/>
              <w:tabs>
                <w:tab w:val="right" w:leader="dot" w:pos="3852"/>
                <w:tab w:val="right" w:leader="dot" w:pos="6336"/>
                <w:tab w:val="right" w:pos="9648"/>
              </w:tabs>
              <w:ind w:right="48"/>
              <w:jc w:val="left"/>
              <w:rPr>
                <w:b w:val="0"/>
                <w:sz w:val="20"/>
              </w:rPr>
            </w:pPr>
            <w:r>
              <w:rPr>
                <w:b w:val="0"/>
                <w:bCs/>
                <w:sz w:val="20"/>
              </w:rPr>
              <w:t>Choir</w:t>
            </w:r>
            <w:r>
              <w:rPr>
                <w:b w:val="0"/>
                <w:bCs/>
                <w:sz w:val="20"/>
              </w:rPr>
              <w:tab/>
              <w:t>½ credit</w:t>
            </w:r>
          </w:p>
        </w:tc>
      </w:tr>
      <w:tr w:rsidR="00B50F63" w14:paraId="2AF6489B" w14:textId="77777777" w:rsidTr="00875D4F">
        <w:tc>
          <w:tcPr>
            <w:tcW w:w="3505" w:type="dxa"/>
          </w:tcPr>
          <w:p w14:paraId="0D002D13" w14:textId="61A71B48" w:rsidR="00B50F63" w:rsidRPr="00D169A0" w:rsidRDefault="00B50F63" w:rsidP="00B50F63">
            <w:pPr>
              <w:pStyle w:val="Header"/>
              <w:tabs>
                <w:tab w:val="right" w:leader="dot" w:pos="4297"/>
                <w:tab w:val="right" w:leader="dot" w:pos="6336"/>
                <w:tab w:val="right" w:pos="9648"/>
              </w:tabs>
              <w:spacing w:line="256" w:lineRule="auto"/>
              <w:ind w:right="43"/>
              <w:jc w:val="left"/>
              <w:rPr>
                <w:b w:val="0"/>
                <w:sz w:val="20"/>
              </w:rPr>
            </w:pPr>
            <w:r>
              <w:rPr>
                <w:b w:val="0"/>
                <w:sz w:val="20"/>
              </w:rPr>
              <w:t>Science (lab courses)</w:t>
            </w:r>
            <w:r>
              <w:rPr>
                <w:b w:val="0"/>
                <w:sz w:val="20"/>
              </w:rPr>
              <w:tab/>
              <w:t>3 credits</w:t>
            </w:r>
          </w:p>
        </w:tc>
        <w:tc>
          <w:tcPr>
            <w:tcW w:w="3870" w:type="dxa"/>
          </w:tcPr>
          <w:p w14:paraId="05D0D9AA" w14:textId="17B2132D"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Statistics</w:t>
            </w:r>
            <w:r>
              <w:rPr>
                <w:b w:val="0"/>
                <w:bCs/>
                <w:sz w:val="20"/>
              </w:rPr>
              <w:tab/>
              <w:t>1 credit</w:t>
            </w:r>
          </w:p>
        </w:tc>
        <w:tc>
          <w:tcPr>
            <w:tcW w:w="2345" w:type="dxa"/>
          </w:tcPr>
          <w:p w14:paraId="5ACDF9D5" w14:textId="04680221" w:rsidR="00B50F63" w:rsidRPr="00710569" w:rsidRDefault="00B50F63" w:rsidP="00B50F63">
            <w:pPr>
              <w:pStyle w:val="Header"/>
              <w:tabs>
                <w:tab w:val="right" w:leader="dot" w:pos="3852"/>
                <w:tab w:val="right" w:leader="dot" w:pos="6336"/>
                <w:tab w:val="right" w:pos="9648"/>
              </w:tabs>
              <w:ind w:right="48"/>
              <w:jc w:val="left"/>
              <w:rPr>
                <w:b w:val="0"/>
                <w:bCs/>
                <w:sz w:val="20"/>
              </w:rPr>
            </w:pPr>
            <w:r>
              <w:rPr>
                <w:b w:val="0"/>
                <w:bCs/>
                <w:sz w:val="20"/>
              </w:rPr>
              <w:t>Mock Trial</w:t>
            </w:r>
            <w:r>
              <w:rPr>
                <w:b w:val="0"/>
                <w:bCs/>
                <w:sz w:val="20"/>
              </w:rPr>
              <w:tab/>
              <w:t>½ credit</w:t>
            </w:r>
          </w:p>
        </w:tc>
      </w:tr>
      <w:tr w:rsidR="00B50F63" w14:paraId="1FDC45A1" w14:textId="77777777" w:rsidTr="00875D4F">
        <w:tc>
          <w:tcPr>
            <w:tcW w:w="3505" w:type="dxa"/>
          </w:tcPr>
          <w:p w14:paraId="454C2F2F" w14:textId="7F142233" w:rsidR="00B50F63" w:rsidRPr="00D169A0" w:rsidRDefault="00B50F63" w:rsidP="00B50F63">
            <w:pPr>
              <w:pStyle w:val="Header"/>
              <w:tabs>
                <w:tab w:val="right" w:leader="dot" w:pos="4297"/>
                <w:tab w:val="right" w:leader="dot" w:pos="6336"/>
                <w:tab w:val="right" w:pos="9648"/>
              </w:tabs>
              <w:ind w:right="43"/>
              <w:jc w:val="left"/>
              <w:rPr>
                <w:b w:val="0"/>
                <w:sz w:val="20"/>
              </w:rPr>
            </w:pPr>
            <w:r>
              <w:rPr>
                <w:b w:val="0"/>
                <w:sz w:val="20"/>
              </w:rPr>
              <w:t>Latin</w:t>
            </w:r>
            <w:r>
              <w:rPr>
                <w:b w:val="0"/>
                <w:sz w:val="20"/>
              </w:rPr>
              <w:tab/>
              <w:t>2 credits</w:t>
            </w:r>
          </w:p>
        </w:tc>
        <w:tc>
          <w:tcPr>
            <w:tcW w:w="3870" w:type="dxa"/>
          </w:tcPr>
          <w:p w14:paraId="60BF69FF" w14:textId="340ACC23"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Calculus</w:t>
            </w:r>
            <w:r>
              <w:rPr>
                <w:b w:val="0"/>
                <w:bCs/>
                <w:sz w:val="20"/>
              </w:rPr>
              <w:tab/>
              <w:t>1</w:t>
            </w:r>
            <w:r w:rsidRPr="00D169A0">
              <w:rPr>
                <w:b w:val="0"/>
                <w:bCs/>
                <w:sz w:val="20"/>
              </w:rPr>
              <w:t xml:space="preserve"> credit</w:t>
            </w:r>
          </w:p>
        </w:tc>
        <w:tc>
          <w:tcPr>
            <w:tcW w:w="2345" w:type="dxa"/>
          </w:tcPr>
          <w:p w14:paraId="16BB05DA" w14:textId="7D25E9B8" w:rsidR="00B50F63" w:rsidRPr="00710569" w:rsidRDefault="00B50F63" w:rsidP="00B50F63">
            <w:pPr>
              <w:pStyle w:val="Header"/>
              <w:tabs>
                <w:tab w:val="right" w:leader="dot" w:pos="3852"/>
                <w:tab w:val="right" w:leader="dot" w:pos="6336"/>
                <w:tab w:val="right" w:pos="9648"/>
              </w:tabs>
              <w:ind w:right="48"/>
              <w:jc w:val="left"/>
              <w:rPr>
                <w:b w:val="0"/>
                <w:bCs/>
                <w:sz w:val="20"/>
              </w:rPr>
            </w:pPr>
            <w:r>
              <w:rPr>
                <w:b w:val="0"/>
                <w:bCs/>
                <w:sz w:val="20"/>
              </w:rPr>
              <w:t>Speech/Debate</w:t>
            </w:r>
            <w:r>
              <w:rPr>
                <w:b w:val="0"/>
                <w:bCs/>
                <w:sz w:val="20"/>
              </w:rPr>
              <w:tab/>
              <w:t>½ credit</w:t>
            </w:r>
          </w:p>
        </w:tc>
      </w:tr>
      <w:tr w:rsidR="00B50F63" w14:paraId="1BD4555F" w14:textId="77777777" w:rsidTr="00875D4F">
        <w:tc>
          <w:tcPr>
            <w:tcW w:w="3505" w:type="dxa"/>
          </w:tcPr>
          <w:p w14:paraId="6067E543" w14:textId="16F4A7D0" w:rsidR="00B50F63" w:rsidRPr="00D169A0" w:rsidRDefault="00B50F63" w:rsidP="00B50F63">
            <w:pPr>
              <w:pStyle w:val="Header"/>
              <w:tabs>
                <w:tab w:val="right" w:leader="dot" w:pos="4297"/>
                <w:tab w:val="right" w:leader="dot" w:pos="6336"/>
                <w:tab w:val="right" w:pos="9648"/>
              </w:tabs>
              <w:ind w:right="43"/>
              <w:jc w:val="left"/>
              <w:rPr>
                <w:b w:val="0"/>
                <w:sz w:val="20"/>
              </w:rPr>
            </w:pPr>
            <w:r>
              <w:rPr>
                <w:b w:val="0"/>
                <w:sz w:val="20"/>
              </w:rPr>
              <w:t>Adv./Modern Language</w:t>
            </w:r>
            <w:r>
              <w:rPr>
                <w:b w:val="0"/>
                <w:sz w:val="20"/>
              </w:rPr>
              <w:tab/>
              <w:t>2 credits</w:t>
            </w:r>
          </w:p>
        </w:tc>
        <w:tc>
          <w:tcPr>
            <w:tcW w:w="3870" w:type="dxa"/>
          </w:tcPr>
          <w:p w14:paraId="6D9C522B" w14:textId="1D461D54"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Anatomy or Physics II</w:t>
            </w:r>
            <w:r>
              <w:rPr>
                <w:b w:val="0"/>
                <w:bCs/>
                <w:sz w:val="20"/>
              </w:rPr>
              <w:tab/>
              <w:t>1</w:t>
            </w:r>
            <w:r w:rsidRPr="00D169A0">
              <w:rPr>
                <w:b w:val="0"/>
                <w:bCs/>
                <w:sz w:val="20"/>
              </w:rPr>
              <w:t xml:space="preserve"> credit</w:t>
            </w:r>
          </w:p>
        </w:tc>
        <w:tc>
          <w:tcPr>
            <w:tcW w:w="2345" w:type="dxa"/>
          </w:tcPr>
          <w:p w14:paraId="0CD328E3" w14:textId="1882D831"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Worship Team</w:t>
            </w:r>
            <w:r>
              <w:rPr>
                <w:b w:val="0"/>
                <w:bCs/>
                <w:sz w:val="20"/>
              </w:rPr>
              <w:tab/>
              <w:t>½ credit</w:t>
            </w:r>
          </w:p>
        </w:tc>
      </w:tr>
      <w:tr w:rsidR="00B50F63" w14:paraId="622B5D4C" w14:textId="77777777" w:rsidTr="00875D4F">
        <w:trPr>
          <w:trHeight w:val="230"/>
        </w:trPr>
        <w:tc>
          <w:tcPr>
            <w:tcW w:w="3505" w:type="dxa"/>
          </w:tcPr>
          <w:p w14:paraId="3BDBED3C" w14:textId="75A40456" w:rsidR="00B50F63" w:rsidRDefault="00B50F63" w:rsidP="00B50F63">
            <w:pPr>
              <w:pStyle w:val="Header"/>
              <w:tabs>
                <w:tab w:val="right" w:leader="dot" w:pos="4297"/>
                <w:tab w:val="right" w:leader="dot" w:pos="6336"/>
                <w:tab w:val="right" w:pos="9648"/>
              </w:tabs>
              <w:ind w:right="43"/>
              <w:jc w:val="left"/>
              <w:rPr>
                <w:b w:val="0"/>
                <w:sz w:val="20"/>
              </w:rPr>
            </w:pPr>
            <w:r>
              <w:rPr>
                <w:b w:val="0"/>
                <w:sz w:val="20"/>
              </w:rPr>
              <w:t>Biblical Studies</w:t>
            </w:r>
            <w:r>
              <w:rPr>
                <w:b w:val="0"/>
                <w:sz w:val="20"/>
              </w:rPr>
              <w:tab/>
              <w:t>4 credits</w:t>
            </w:r>
          </w:p>
        </w:tc>
        <w:tc>
          <w:tcPr>
            <w:tcW w:w="3870" w:type="dxa"/>
          </w:tcPr>
          <w:p w14:paraId="6C3A172F" w14:textId="25DFE55A"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Spanish III, French III, or Latin VI</w:t>
            </w:r>
            <w:r>
              <w:rPr>
                <w:b w:val="0"/>
                <w:bCs/>
                <w:sz w:val="20"/>
              </w:rPr>
              <w:tab/>
              <w:t>1 credit</w:t>
            </w:r>
          </w:p>
        </w:tc>
        <w:tc>
          <w:tcPr>
            <w:tcW w:w="2345" w:type="dxa"/>
          </w:tcPr>
          <w:p w14:paraId="7F28FAD3" w14:textId="45B241F4" w:rsidR="00B50F63" w:rsidRDefault="00B50F63" w:rsidP="00B50F63">
            <w:pPr>
              <w:pStyle w:val="Header"/>
              <w:tabs>
                <w:tab w:val="right" w:leader="dot" w:pos="3852"/>
                <w:tab w:val="right" w:leader="dot" w:pos="6336"/>
                <w:tab w:val="right" w:pos="9648"/>
              </w:tabs>
              <w:ind w:right="48"/>
              <w:jc w:val="left"/>
              <w:rPr>
                <w:b w:val="0"/>
                <w:bCs/>
                <w:sz w:val="20"/>
              </w:rPr>
            </w:pPr>
            <w:r>
              <w:rPr>
                <w:b w:val="0"/>
                <w:bCs/>
                <w:sz w:val="20"/>
              </w:rPr>
              <w:t>Yearbook</w:t>
            </w:r>
            <w:r>
              <w:rPr>
                <w:b w:val="0"/>
                <w:bCs/>
                <w:sz w:val="20"/>
              </w:rPr>
              <w:tab/>
              <w:t>½ credit</w:t>
            </w:r>
          </w:p>
        </w:tc>
      </w:tr>
      <w:tr w:rsidR="00F803A2" w14:paraId="458D8CB2" w14:textId="77777777" w:rsidTr="00875D4F">
        <w:trPr>
          <w:trHeight w:val="230"/>
        </w:trPr>
        <w:tc>
          <w:tcPr>
            <w:tcW w:w="3505" w:type="dxa"/>
          </w:tcPr>
          <w:p w14:paraId="4C447F90" w14:textId="35C0B4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5D23F99F" w14:textId="01599EC7" w:rsidR="00F803A2" w:rsidRPr="00B50F63" w:rsidRDefault="00F803A2" w:rsidP="00F803A2">
            <w:pPr>
              <w:pStyle w:val="Header"/>
              <w:tabs>
                <w:tab w:val="right" w:leader="dot" w:pos="3852"/>
                <w:tab w:val="right" w:leader="dot" w:pos="6336"/>
                <w:tab w:val="right" w:pos="9648"/>
              </w:tabs>
              <w:ind w:right="48"/>
              <w:jc w:val="left"/>
              <w:rPr>
                <w:b w:val="0"/>
                <w:bCs/>
                <w:sz w:val="20"/>
              </w:rPr>
            </w:pPr>
            <w:r w:rsidRPr="00B50F63">
              <w:rPr>
                <w:b w:val="0"/>
                <w:bCs/>
                <w:sz w:val="20"/>
              </w:rPr>
              <w:t>Computer Science</w:t>
            </w:r>
            <w:r>
              <w:rPr>
                <w:b w:val="0"/>
                <w:bCs/>
                <w:sz w:val="20"/>
                <w:vertAlign w:val="superscript"/>
              </w:rPr>
              <w:t>4</w:t>
            </w:r>
            <w:r w:rsidRPr="00B50F63">
              <w:rPr>
                <w:b w:val="0"/>
                <w:bCs/>
                <w:sz w:val="20"/>
              </w:rPr>
              <w:tab/>
              <w:t>½ credit</w:t>
            </w:r>
          </w:p>
        </w:tc>
        <w:tc>
          <w:tcPr>
            <w:tcW w:w="2345" w:type="dxa"/>
          </w:tcPr>
          <w:p w14:paraId="7ADE847C" w14:textId="0294723F" w:rsidR="00F803A2" w:rsidRDefault="00F803A2" w:rsidP="00F803A2">
            <w:pPr>
              <w:pStyle w:val="Header"/>
              <w:tabs>
                <w:tab w:val="right" w:leader="dot" w:pos="3852"/>
                <w:tab w:val="right" w:leader="dot" w:pos="6336"/>
                <w:tab w:val="right" w:pos="9648"/>
              </w:tabs>
              <w:ind w:right="48"/>
              <w:jc w:val="left"/>
              <w:rPr>
                <w:b w:val="0"/>
                <w:bCs/>
                <w:sz w:val="20"/>
              </w:rPr>
            </w:pPr>
          </w:p>
        </w:tc>
      </w:tr>
      <w:tr w:rsidR="00F803A2" w14:paraId="18CC13BA" w14:textId="77777777" w:rsidTr="00875D4F">
        <w:trPr>
          <w:trHeight w:val="230"/>
        </w:trPr>
        <w:tc>
          <w:tcPr>
            <w:tcW w:w="3505" w:type="dxa"/>
          </w:tcPr>
          <w:p w14:paraId="7309EAD5" w14:textId="777777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5E82DA66" w14:textId="662CF788" w:rsidR="00F803A2" w:rsidRPr="00B50F63" w:rsidRDefault="00F803A2" w:rsidP="00F803A2">
            <w:pPr>
              <w:pStyle w:val="Header"/>
              <w:tabs>
                <w:tab w:val="right" w:leader="dot" w:pos="3852"/>
                <w:tab w:val="right" w:leader="dot" w:pos="6336"/>
                <w:tab w:val="right" w:pos="9648"/>
              </w:tabs>
              <w:ind w:right="48"/>
              <w:jc w:val="left"/>
              <w:rPr>
                <w:b w:val="0"/>
                <w:bCs/>
                <w:sz w:val="20"/>
              </w:rPr>
            </w:pPr>
            <w:r w:rsidRPr="00B50F63">
              <w:rPr>
                <w:b w:val="0"/>
                <w:bCs/>
                <w:sz w:val="20"/>
              </w:rPr>
              <w:t>Ecology</w:t>
            </w:r>
            <w:r>
              <w:rPr>
                <w:b w:val="0"/>
                <w:bCs/>
                <w:sz w:val="20"/>
                <w:vertAlign w:val="superscript"/>
              </w:rPr>
              <w:t>4</w:t>
            </w:r>
            <w:r w:rsidRPr="00B50F63">
              <w:rPr>
                <w:b w:val="0"/>
                <w:bCs/>
                <w:sz w:val="20"/>
              </w:rPr>
              <w:tab/>
              <w:t>½ credit</w:t>
            </w:r>
          </w:p>
        </w:tc>
        <w:tc>
          <w:tcPr>
            <w:tcW w:w="2345" w:type="dxa"/>
          </w:tcPr>
          <w:p w14:paraId="5D015FFB" w14:textId="77777777" w:rsidR="00F803A2" w:rsidRDefault="00F803A2" w:rsidP="00F803A2">
            <w:pPr>
              <w:pStyle w:val="Header"/>
              <w:tabs>
                <w:tab w:val="right" w:leader="dot" w:pos="3852"/>
                <w:tab w:val="right" w:leader="dot" w:pos="6336"/>
                <w:tab w:val="right" w:pos="9648"/>
              </w:tabs>
              <w:ind w:right="48"/>
              <w:jc w:val="left"/>
              <w:rPr>
                <w:b w:val="0"/>
                <w:bCs/>
                <w:sz w:val="20"/>
              </w:rPr>
            </w:pPr>
          </w:p>
        </w:tc>
      </w:tr>
      <w:tr w:rsidR="00F803A2" w14:paraId="40805D66" w14:textId="77777777" w:rsidTr="00875D4F">
        <w:trPr>
          <w:trHeight w:val="230"/>
        </w:trPr>
        <w:tc>
          <w:tcPr>
            <w:tcW w:w="3505" w:type="dxa"/>
          </w:tcPr>
          <w:p w14:paraId="02D07CC8" w14:textId="777777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134FB0B8" w14:textId="423080B7" w:rsidR="00F803A2" w:rsidRPr="00B50F63" w:rsidRDefault="00F803A2" w:rsidP="00F803A2">
            <w:pPr>
              <w:pStyle w:val="Header"/>
              <w:tabs>
                <w:tab w:val="right" w:leader="dot" w:pos="3852"/>
                <w:tab w:val="right" w:leader="dot" w:pos="6336"/>
                <w:tab w:val="right" w:pos="9648"/>
              </w:tabs>
              <w:ind w:right="48"/>
              <w:jc w:val="left"/>
              <w:rPr>
                <w:b w:val="0"/>
                <w:bCs/>
                <w:sz w:val="20"/>
              </w:rPr>
            </w:pPr>
            <w:r>
              <w:rPr>
                <w:b w:val="0"/>
                <w:bCs/>
                <w:sz w:val="20"/>
              </w:rPr>
              <w:t>Economics</w:t>
            </w:r>
            <w:r>
              <w:rPr>
                <w:b w:val="0"/>
                <w:bCs/>
                <w:sz w:val="20"/>
              </w:rPr>
              <w:tab/>
              <w:t>½ credit</w:t>
            </w:r>
          </w:p>
        </w:tc>
        <w:tc>
          <w:tcPr>
            <w:tcW w:w="2345" w:type="dxa"/>
          </w:tcPr>
          <w:p w14:paraId="733B2ED4" w14:textId="77777777" w:rsidR="00F803A2" w:rsidRDefault="00F803A2" w:rsidP="00F803A2">
            <w:pPr>
              <w:pStyle w:val="Header"/>
              <w:tabs>
                <w:tab w:val="right" w:leader="dot" w:pos="3852"/>
                <w:tab w:val="right" w:leader="dot" w:pos="6336"/>
                <w:tab w:val="right" w:pos="9648"/>
              </w:tabs>
              <w:ind w:right="48"/>
              <w:jc w:val="left"/>
              <w:rPr>
                <w:b w:val="0"/>
                <w:bCs/>
                <w:sz w:val="20"/>
              </w:rPr>
            </w:pPr>
          </w:p>
        </w:tc>
      </w:tr>
      <w:tr w:rsidR="00F803A2" w14:paraId="2ABDB9A8" w14:textId="77777777" w:rsidTr="00875D4F">
        <w:trPr>
          <w:trHeight w:val="230"/>
        </w:trPr>
        <w:tc>
          <w:tcPr>
            <w:tcW w:w="3505" w:type="dxa"/>
          </w:tcPr>
          <w:p w14:paraId="23057168" w14:textId="777777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22DC676B" w14:textId="662101EF" w:rsidR="00F803A2" w:rsidRPr="00B50F63" w:rsidRDefault="00F803A2" w:rsidP="00F803A2">
            <w:pPr>
              <w:pStyle w:val="Header"/>
              <w:tabs>
                <w:tab w:val="right" w:leader="dot" w:pos="3852"/>
                <w:tab w:val="right" w:leader="dot" w:pos="6336"/>
                <w:tab w:val="right" w:pos="9648"/>
              </w:tabs>
              <w:ind w:right="48"/>
              <w:jc w:val="left"/>
              <w:rPr>
                <w:b w:val="0"/>
                <w:bCs/>
                <w:sz w:val="20"/>
              </w:rPr>
            </w:pPr>
            <w:r w:rsidRPr="00B50F63">
              <w:rPr>
                <w:b w:val="0"/>
                <w:bCs/>
                <w:sz w:val="20"/>
              </w:rPr>
              <w:t>Engineer Your World</w:t>
            </w:r>
            <w:r>
              <w:rPr>
                <w:b w:val="0"/>
                <w:bCs/>
                <w:sz w:val="20"/>
                <w:vertAlign w:val="superscript"/>
              </w:rPr>
              <w:t>4</w:t>
            </w:r>
            <w:r w:rsidRPr="00B50F63">
              <w:rPr>
                <w:b w:val="0"/>
                <w:bCs/>
                <w:sz w:val="20"/>
              </w:rPr>
              <w:tab/>
              <w:t>1 credit</w:t>
            </w:r>
          </w:p>
        </w:tc>
        <w:tc>
          <w:tcPr>
            <w:tcW w:w="2345" w:type="dxa"/>
          </w:tcPr>
          <w:p w14:paraId="7C783608" w14:textId="77777777" w:rsidR="00F803A2" w:rsidRDefault="00F803A2" w:rsidP="00F803A2">
            <w:pPr>
              <w:pStyle w:val="Header"/>
              <w:tabs>
                <w:tab w:val="right" w:leader="dot" w:pos="3852"/>
                <w:tab w:val="right" w:leader="dot" w:pos="6336"/>
                <w:tab w:val="right" w:pos="9648"/>
              </w:tabs>
              <w:ind w:right="48"/>
              <w:jc w:val="left"/>
              <w:rPr>
                <w:b w:val="0"/>
                <w:bCs/>
                <w:sz w:val="20"/>
              </w:rPr>
            </w:pPr>
          </w:p>
        </w:tc>
      </w:tr>
      <w:tr w:rsidR="00F803A2" w14:paraId="0A3DCDA4" w14:textId="77777777" w:rsidTr="00875D4F">
        <w:trPr>
          <w:trHeight w:val="230"/>
        </w:trPr>
        <w:tc>
          <w:tcPr>
            <w:tcW w:w="3505" w:type="dxa"/>
          </w:tcPr>
          <w:p w14:paraId="0F96D106" w14:textId="777777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27DD8097" w14:textId="1B5417DA" w:rsidR="00F803A2" w:rsidRPr="00B50F63" w:rsidRDefault="00F803A2" w:rsidP="00F803A2">
            <w:pPr>
              <w:pStyle w:val="Header"/>
              <w:tabs>
                <w:tab w:val="right" w:leader="dot" w:pos="3852"/>
                <w:tab w:val="right" w:leader="dot" w:pos="6336"/>
                <w:tab w:val="right" w:pos="9648"/>
              </w:tabs>
              <w:ind w:right="48"/>
              <w:jc w:val="left"/>
              <w:rPr>
                <w:b w:val="0"/>
                <w:bCs/>
                <w:sz w:val="20"/>
              </w:rPr>
            </w:pPr>
            <w:r>
              <w:rPr>
                <w:b w:val="0"/>
                <w:bCs/>
                <w:sz w:val="20"/>
              </w:rPr>
              <w:t>MS Office Suite</w:t>
            </w:r>
            <w:r>
              <w:rPr>
                <w:b w:val="0"/>
                <w:bCs/>
                <w:sz w:val="20"/>
                <w:vertAlign w:val="superscript"/>
              </w:rPr>
              <w:t>4</w:t>
            </w:r>
            <w:r>
              <w:rPr>
                <w:b w:val="0"/>
                <w:bCs/>
                <w:sz w:val="20"/>
              </w:rPr>
              <w:tab/>
              <w:t>½ credit</w:t>
            </w:r>
          </w:p>
        </w:tc>
        <w:tc>
          <w:tcPr>
            <w:tcW w:w="2345" w:type="dxa"/>
          </w:tcPr>
          <w:p w14:paraId="779AD72D" w14:textId="77777777" w:rsidR="00F803A2" w:rsidRDefault="00F803A2" w:rsidP="00F803A2">
            <w:pPr>
              <w:pStyle w:val="Header"/>
              <w:tabs>
                <w:tab w:val="right" w:leader="dot" w:pos="3852"/>
                <w:tab w:val="right" w:leader="dot" w:pos="6336"/>
                <w:tab w:val="right" w:pos="9648"/>
              </w:tabs>
              <w:ind w:right="48"/>
              <w:jc w:val="left"/>
              <w:rPr>
                <w:b w:val="0"/>
                <w:bCs/>
                <w:sz w:val="20"/>
              </w:rPr>
            </w:pPr>
          </w:p>
        </w:tc>
      </w:tr>
      <w:tr w:rsidR="00F803A2" w14:paraId="686E7CC6" w14:textId="77777777" w:rsidTr="00875D4F">
        <w:trPr>
          <w:trHeight w:val="230"/>
        </w:trPr>
        <w:tc>
          <w:tcPr>
            <w:tcW w:w="3505" w:type="dxa"/>
          </w:tcPr>
          <w:p w14:paraId="656B1A6B" w14:textId="77777777" w:rsidR="00F803A2" w:rsidRDefault="00F803A2" w:rsidP="00F803A2">
            <w:pPr>
              <w:pStyle w:val="Header"/>
              <w:tabs>
                <w:tab w:val="right" w:leader="dot" w:pos="4297"/>
                <w:tab w:val="right" w:leader="dot" w:pos="6336"/>
                <w:tab w:val="right" w:pos="9648"/>
              </w:tabs>
              <w:ind w:right="43"/>
              <w:jc w:val="left"/>
              <w:rPr>
                <w:b w:val="0"/>
                <w:sz w:val="20"/>
              </w:rPr>
            </w:pPr>
          </w:p>
        </w:tc>
        <w:tc>
          <w:tcPr>
            <w:tcW w:w="3870" w:type="dxa"/>
          </w:tcPr>
          <w:p w14:paraId="58E17A66" w14:textId="365841B5" w:rsidR="00F803A2" w:rsidRDefault="00F803A2" w:rsidP="00F803A2">
            <w:pPr>
              <w:pStyle w:val="Header"/>
              <w:tabs>
                <w:tab w:val="right" w:leader="dot" w:pos="3852"/>
                <w:tab w:val="right" w:leader="dot" w:pos="6336"/>
                <w:tab w:val="right" w:pos="9648"/>
              </w:tabs>
              <w:ind w:right="48"/>
              <w:jc w:val="left"/>
              <w:rPr>
                <w:b w:val="0"/>
                <w:bCs/>
                <w:sz w:val="18"/>
                <w:szCs w:val="18"/>
              </w:rPr>
            </w:pPr>
            <w:r w:rsidRPr="00B50F63">
              <w:rPr>
                <w:b w:val="0"/>
                <w:bCs/>
                <w:sz w:val="20"/>
              </w:rPr>
              <w:t>Science Olympiad</w:t>
            </w:r>
            <w:r w:rsidRPr="00B50F63">
              <w:rPr>
                <w:rStyle w:val="FootnoteReference"/>
                <w:b w:val="0"/>
                <w:bCs/>
                <w:sz w:val="20"/>
              </w:rPr>
              <w:footnoteReference w:id="4"/>
            </w:r>
            <w:r w:rsidRPr="00B50F63">
              <w:rPr>
                <w:b w:val="0"/>
                <w:bCs/>
                <w:sz w:val="20"/>
              </w:rPr>
              <w:tab/>
              <w:t>½ credit</w:t>
            </w:r>
          </w:p>
        </w:tc>
        <w:tc>
          <w:tcPr>
            <w:tcW w:w="2345" w:type="dxa"/>
          </w:tcPr>
          <w:p w14:paraId="5D217ABD" w14:textId="77777777" w:rsidR="00F803A2" w:rsidRDefault="00F803A2" w:rsidP="00F803A2">
            <w:pPr>
              <w:pStyle w:val="Header"/>
              <w:tabs>
                <w:tab w:val="right" w:leader="dot" w:pos="3852"/>
                <w:tab w:val="right" w:leader="dot" w:pos="6336"/>
                <w:tab w:val="right" w:pos="9648"/>
              </w:tabs>
              <w:ind w:right="48"/>
              <w:jc w:val="left"/>
              <w:rPr>
                <w:b w:val="0"/>
                <w:bCs/>
                <w:sz w:val="20"/>
              </w:rPr>
            </w:pPr>
          </w:p>
        </w:tc>
      </w:tr>
    </w:tbl>
    <w:p w14:paraId="18FBB14D" w14:textId="7241EB42" w:rsidR="003B4C46" w:rsidRDefault="003B4C46" w:rsidP="003D20FF">
      <w:pPr>
        <w:tabs>
          <w:tab w:val="left" w:pos="2880"/>
        </w:tabs>
        <w:ind w:left="2880" w:hanging="2880"/>
        <w:rPr>
          <w:b/>
          <w:i/>
        </w:rPr>
      </w:pPr>
      <w:r>
        <w:lastRenderedPageBreak/>
        <w:t>DISTINCTIVES:</w:t>
      </w:r>
      <w:r>
        <w:tab/>
        <w:t xml:space="preserve">Providence Classical School is a classical Christian school, employing the centuries-proven methodology known as the </w:t>
      </w:r>
      <w:r>
        <w:rPr>
          <w:i/>
          <w:iCs/>
        </w:rPr>
        <w:t xml:space="preserve">Trivium, </w:t>
      </w:r>
      <w:r>
        <w:t xml:space="preserve">Grammar, </w:t>
      </w:r>
      <w:r w:rsidR="0080044A">
        <w:t>Logic</w:t>
      </w:r>
      <w:r>
        <w:t>, and Rhetoric</w:t>
      </w:r>
      <w:r>
        <w:rPr>
          <w:i/>
          <w:iCs/>
        </w:rPr>
        <w:t>.</w:t>
      </w:r>
      <w:r>
        <w:t xml:space="preserve"> At the high school level (spanning </w:t>
      </w:r>
      <w:r w:rsidR="0080044A">
        <w:t>Logic</w:t>
      </w:r>
      <w:r>
        <w:t xml:space="preserve"> and Rhetoric), Providence Classical School's humanities and English program focuses on an intensive study of the great writings, people, events, works, and ideas that have formed and reformed civilization as we know it. Special emphasis is given to the study of Western Culture. Classic works of our culture are studied within their historical settings and from a traditionally biblical perspective, which helps the students understand how these works and the people who wrote them were influenced by those historical settings. It also reveals the universal nature of the great works, which are classics precisely because they speak to all men through all ages. Emphasis is placed upon reading, writing, speaking, and critical thinking skills. </w:t>
      </w:r>
      <w:r>
        <w:rPr>
          <w:b/>
          <w:i/>
        </w:rPr>
        <w:t>All English, math, humanities</w:t>
      </w:r>
      <w:r w:rsidRPr="00E77353">
        <w:rPr>
          <w:b/>
          <w:i/>
        </w:rPr>
        <w:t>, literature, and science courses are taught at the honors level.</w:t>
      </w:r>
    </w:p>
    <w:p w14:paraId="3BF87BEE" w14:textId="63C03F20" w:rsidR="003B6F8E" w:rsidRDefault="003B6F8E" w:rsidP="0074219A">
      <w:pPr>
        <w:tabs>
          <w:tab w:val="left" w:pos="2880"/>
        </w:tabs>
        <w:ind w:left="2880" w:right="-360" w:hanging="2880"/>
      </w:pPr>
      <w:r>
        <w:t xml:space="preserve"> </w:t>
      </w:r>
    </w:p>
    <w:tbl>
      <w:tblPr>
        <w:tblW w:w="0" w:type="auto"/>
        <w:tblInd w:w="-90" w:type="dxa"/>
        <w:tblLayout w:type="fixed"/>
        <w:tblCellMar>
          <w:left w:w="80" w:type="dxa"/>
          <w:right w:w="80" w:type="dxa"/>
        </w:tblCellMar>
        <w:tblLook w:val="0000" w:firstRow="0" w:lastRow="0" w:firstColumn="0" w:lastColumn="0" w:noHBand="0" w:noVBand="0"/>
      </w:tblPr>
      <w:tblGrid>
        <w:gridCol w:w="2940"/>
        <w:gridCol w:w="1740"/>
        <w:gridCol w:w="2208"/>
        <w:gridCol w:w="1710"/>
      </w:tblGrid>
      <w:tr w:rsidR="003B6F8E" w:rsidRPr="00387C26" w14:paraId="1EC21AE6" w14:textId="77777777" w:rsidTr="00F00B15">
        <w:trPr>
          <w:cantSplit/>
        </w:trPr>
        <w:tc>
          <w:tcPr>
            <w:tcW w:w="2940" w:type="dxa"/>
          </w:tcPr>
          <w:p w14:paraId="46B7242A" w14:textId="77777777" w:rsidR="003B6F8E" w:rsidRPr="00387C26" w:rsidRDefault="003B6F8E" w:rsidP="00586ADA">
            <w:pPr>
              <w:ind w:left="-90" w:right="-360"/>
              <w:jc w:val="both"/>
            </w:pPr>
            <w:r w:rsidRPr="00387C26">
              <w:t xml:space="preserve">  GRADING:</w:t>
            </w:r>
          </w:p>
        </w:tc>
        <w:tc>
          <w:tcPr>
            <w:tcW w:w="1740" w:type="dxa"/>
          </w:tcPr>
          <w:p w14:paraId="7AF33CC4" w14:textId="77777777" w:rsidR="003B6F8E" w:rsidRPr="00387C26" w:rsidRDefault="003B6F8E" w:rsidP="00586ADA">
            <w:pPr>
              <w:tabs>
                <w:tab w:val="left" w:pos="2880"/>
              </w:tabs>
              <w:ind w:left="2880" w:right="-360" w:hanging="2880"/>
            </w:pPr>
            <w:r w:rsidRPr="00387C26">
              <w:t>Letter Grade</w:t>
            </w:r>
          </w:p>
        </w:tc>
        <w:tc>
          <w:tcPr>
            <w:tcW w:w="2208" w:type="dxa"/>
          </w:tcPr>
          <w:p w14:paraId="606F1F6A" w14:textId="77777777" w:rsidR="003B6F8E" w:rsidRPr="00387C26" w:rsidRDefault="003B6F8E" w:rsidP="00586ADA">
            <w:pPr>
              <w:tabs>
                <w:tab w:val="left" w:pos="753"/>
                <w:tab w:val="left" w:pos="2880"/>
              </w:tabs>
              <w:spacing w:line="256" w:lineRule="auto"/>
              <w:ind w:left="2880" w:right="-360" w:hanging="2880"/>
            </w:pPr>
            <w:r w:rsidRPr="00387C26">
              <w:t>Grade Point Average</w:t>
            </w:r>
          </w:p>
        </w:tc>
        <w:tc>
          <w:tcPr>
            <w:tcW w:w="1710" w:type="dxa"/>
          </w:tcPr>
          <w:p w14:paraId="22151B39" w14:textId="77777777" w:rsidR="003B6F8E" w:rsidRPr="00387C26" w:rsidRDefault="003B6F8E" w:rsidP="00586ADA">
            <w:pPr>
              <w:tabs>
                <w:tab w:val="left" w:pos="753"/>
                <w:tab w:val="left" w:pos="2880"/>
              </w:tabs>
              <w:ind w:left="2880" w:right="-360" w:hanging="2880"/>
            </w:pPr>
            <w:r w:rsidRPr="00387C26">
              <w:t>Numerical Average</w:t>
            </w:r>
          </w:p>
        </w:tc>
      </w:tr>
      <w:tr w:rsidR="00F00B15" w:rsidRPr="00387C26" w14:paraId="1A0720E4" w14:textId="77777777" w:rsidTr="00F00B15">
        <w:trPr>
          <w:cantSplit/>
        </w:trPr>
        <w:tc>
          <w:tcPr>
            <w:tcW w:w="2940" w:type="dxa"/>
          </w:tcPr>
          <w:p w14:paraId="6F8EE081" w14:textId="77777777" w:rsidR="00F00B15" w:rsidRPr="00387C26" w:rsidRDefault="00F00B15" w:rsidP="00586ADA">
            <w:pPr>
              <w:tabs>
                <w:tab w:val="left" w:pos="2880"/>
              </w:tabs>
              <w:ind w:left="2880" w:right="-360" w:hanging="2880"/>
            </w:pPr>
          </w:p>
        </w:tc>
        <w:tc>
          <w:tcPr>
            <w:tcW w:w="1740" w:type="dxa"/>
            <w:vAlign w:val="bottom"/>
          </w:tcPr>
          <w:p w14:paraId="5747A122" w14:textId="61FD5969" w:rsidR="00F00B15" w:rsidRPr="00387C26" w:rsidRDefault="00F00B15" w:rsidP="00586ADA">
            <w:pPr>
              <w:tabs>
                <w:tab w:val="left" w:pos="269"/>
                <w:tab w:val="left" w:pos="454"/>
                <w:tab w:val="left" w:pos="2880"/>
              </w:tabs>
              <w:ind w:left="2880" w:right="-360" w:hanging="2880"/>
            </w:pPr>
            <w:r>
              <w:t>A+</w:t>
            </w:r>
          </w:p>
        </w:tc>
        <w:tc>
          <w:tcPr>
            <w:tcW w:w="2208" w:type="dxa"/>
            <w:vAlign w:val="bottom"/>
          </w:tcPr>
          <w:p w14:paraId="71FD8152" w14:textId="09F5FF17" w:rsidR="00F00B15" w:rsidRDefault="00F00B15" w:rsidP="00586ADA">
            <w:pPr>
              <w:tabs>
                <w:tab w:val="left" w:pos="418"/>
                <w:tab w:val="left" w:pos="753"/>
                <w:tab w:val="left" w:pos="2880"/>
              </w:tabs>
              <w:ind w:left="2880" w:right="-360" w:hanging="2880"/>
            </w:pPr>
            <w:r>
              <w:t>4.0</w:t>
            </w:r>
          </w:p>
        </w:tc>
        <w:tc>
          <w:tcPr>
            <w:tcW w:w="1710" w:type="dxa"/>
            <w:vAlign w:val="bottom"/>
          </w:tcPr>
          <w:p w14:paraId="25571D2D" w14:textId="2B4C98A4" w:rsidR="00F00B15" w:rsidRDefault="00F00B15" w:rsidP="00586ADA">
            <w:pPr>
              <w:tabs>
                <w:tab w:val="left" w:pos="423"/>
                <w:tab w:val="left" w:pos="753"/>
                <w:tab w:val="left" w:pos="2880"/>
              </w:tabs>
              <w:ind w:left="2880" w:right="-360" w:hanging="2880"/>
            </w:pPr>
            <w:r>
              <w:t>97-100</w:t>
            </w:r>
          </w:p>
        </w:tc>
      </w:tr>
      <w:tr w:rsidR="003B6F8E" w:rsidRPr="00387C26" w14:paraId="7EBC818B" w14:textId="77777777" w:rsidTr="00F00B15">
        <w:trPr>
          <w:cantSplit/>
        </w:trPr>
        <w:tc>
          <w:tcPr>
            <w:tcW w:w="2940" w:type="dxa"/>
          </w:tcPr>
          <w:p w14:paraId="178E9E15" w14:textId="77777777" w:rsidR="003B6F8E" w:rsidRPr="00387C26" w:rsidRDefault="003B6F8E" w:rsidP="00586ADA">
            <w:pPr>
              <w:tabs>
                <w:tab w:val="left" w:pos="2880"/>
              </w:tabs>
              <w:ind w:left="2880" w:right="-360" w:hanging="2880"/>
            </w:pPr>
          </w:p>
        </w:tc>
        <w:tc>
          <w:tcPr>
            <w:tcW w:w="1740" w:type="dxa"/>
            <w:vAlign w:val="bottom"/>
          </w:tcPr>
          <w:p w14:paraId="55534BC4" w14:textId="77777777" w:rsidR="003B6F8E" w:rsidRPr="00387C26" w:rsidRDefault="003B6F8E" w:rsidP="00586ADA">
            <w:pPr>
              <w:tabs>
                <w:tab w:val="left" w:pos="269"/>
                <w:tab w:val="left" w:pos="454"/>
                <w:tab w:val="left" w:pos="2880"/>
              </w:tabs>
              <w:ind w:left="2880" w:right="-360" w:hanging="2880"/>
            </w:pPr>
            <w:r w:rsidRPr="00387C26">
              <w:t>A</w:t>
            </w:r>
          </w:p>
        </w:tc>
        <w:tc>
          <w:tcPr>
            <w:tcW w:w="2208" w:type="dxa"/>
            <w:vAlign w:val="bottom"/>
          </w:tcPr>
          <w:p w14:paraId="778E8A9F" w14:textId="31B25970" w:rsidR="003B6F8E" w:rsidRPr="00387C26" w:rsidRDefault="00D015E7" w:rsidP="00586ADA">
            <w:pPr>
              <w:tabs>
                <w:tab w:val="left" w:pos="418"/>
                <w:tab w:val="left" w:pos="753"/>
                <w:tab w:val="left" w:pos="2880"/>
              </w:tabs>
              <w:ind w:left="2880" w:right="-360" w:hanging="2880"/>
            </w:pPr>
            <w:r>
              <w:t>4</w:t>
            </w:r>
            <w:r w:rsidR="00F00B15">
              <w:t>.0</w:t>
            </w:r>
          </w:p>
        </w:tc>
        <w:tc>
          <w:tcPr>
            <w:tcW w:w="1710" w:type="dxa"/>
            <w:vAlign w:val="bottom"/>
          </w:tcPr>
          <w:p w14:paraId="3268EF99" w14:textId="20C105DC" w:rsidR="003B6F8E" w:rsidRPr="00387C26" w:rsidRDefault="00F00B15" w:rsidP="00586ADA">
            <w:pPr>
              <w:tabs>
                <w:tab w:val="left" w:pos="423"/>
                <w:tab w:val="left" w:pos="753"/>
                <w:tab w:val="left" w:pos="2880"/>
              </w:tabs>
              <w:ind w:left="2880" w:right="-360" w:hanging="2880"/>
            </w:pPr>
            <w:r>
              <w:t>93-96</w:t>
            </w:r>
          </w:p>
        </w:tc>
      </w:tr>
      <w:tr w:rsidR="003B6F8E" w:rsidRPr="00387C26" w14:paraId="36C01675" w14:textId="77777777" w:rsidTr="00F00B15">
        <w:trPr>
          <w:cantSplit/>
        </w:trPr>
        <w:tc>
          <w:tcPr>
            <w:tcW w:w="2940" w:type="dxa"/>
          </w:tcPr>
          <w:p w14:paraId="20C29DD8" w14:textId="77777777" w:rsidR="003B6F8E" w:rsidRPr="00387C26" w:rsidRDefault="003B6F8E" w:rsidP="00586ADA">
            <w:pPr>
              <w:tabs>
                <w:tab w:val="left" w:pos="2880"/>
              </w:tabs>
              <w:ind w:left="2880" w:right="-360" w:hanging="2880"/>
            </w:pPr>
          </w:p>
        </w:tc>
        <w:tc>
          <w:tcPr>
            <w:tcW w:w="1740" w:type="dxa"/>
            <w:vAlign w:val="bottom"/>
          </w:tcPr>
          <w:p w14:paraId="652E341E" w14:textId="77777777" w:rsidR="003B6F8E" w:rsidRPr="00387C26" w:rsidRDefault="003B6F8E" w:rsidP="00586ADA">
            <w:pPr>
              <w:tabs>
                <w:tab w:val="left" w:pos="454"/>
                <w:tab w:val="left" w:pos="2880"/>
              </w:tabs>
              <w:ind w:left="2880" w:right="-360" w:hanging="2880"/>
            </w:pPr>
            <w:r w:rsidRPr="00387C26">
              <w:t>A-</w:t>
            </w:r>
          </w:p>
        </w:tc>
        <w:tc>
          <w:tcPr>
            <w:tcW w:w="2208" w:type="dxa"/>
            <w:vAlign w:val="bottom"/>
          </w:tcPr>
          <w:p w14:paraId="38925C22" w14:textId="77777777" w:rsidR="003B6F8E" w:rsidRPr="00387C26" w:rsidRDefault="003B6F8E" w:rsidP="00586ADA">
            <w:pPr>
              <w:tabs>
                <w:tab w:val="left" w:pos="423"/>
                <w:tab w:val="left" w:pos="753"/>
                <w:tab w:val="left" w:pos="2880"/>
              </w:tabs>
              <w:ind w:left="2880" w:right="-360" w:hanging="2880"/>
            </w:pPr>
            <w:r w:rsidRPr="00387C26">
              <w:t>3.7</w:t>
            </w:r>
          </w:p>
        </w:tc>
        <w:tc>
          <w:tcPr>
            <w:tcW w:w="1710" w:type="dxa"/>
            <w:vAlign w:val="bottom"/>
          </w:tcPr>
          <w:p w14:paraId="61E55A25" w14:textId="13BDD7B8" w:rsidR="003B6F8E" w:rsidRPr="00387C26" w:rsidRDefault="002D0D6A" w:rsidP="00586ADA">
            <w:pPr>
              <w:tabs>
                <w:tab w:val="left" w:pos="423"/>
                <w:tab w:val="left" w:pos="753"/>
                <w:tab w:val="left" w:pos="2880"/>
              </w:tabs>
              <w:ind w:left="2880" w:right="-360" w:hanging="2880"/>
            </w:pPr>
            <w:r>
              <w:t>90-92</w:t>
            </w:r>
          </w:p>
        </w:tc>
      </w:tr>
      <w:tr w:rsidR="003B6F8E" w:rsidRPr="00387C26" w14:paraId="2047FAFD" w14:textId="77777777" w:rsidTr="00F00B15">
        <w:trPr>
          <w:cantSplit/>
        </w:trPr>
        <w:tc>
          <w:tcPr>
            <w:tcW w:w="2940" w:type="dxa"/>
          </w:tcPr>
          <w:p w14:paraId="022A5841" w14:textId="77777777" w:rsidR="003B6F8E" w:rsidRPr="00387C26" w:rsidRDefault="003B6F8E" w:rsidP="00586ADA">
            <w:pPr>
              <w:tabs>
                <w:tab w:val="left" w:pos="2880"/>
              </w:tabs>
              <w:ind w:left="2880" w:right="-360" w:hanging="2880"/>
            </w:pPr>
          </w:p>
        </w:tc>
        <w:tc>
          <w:tcPr>
            <w:tcW w:w="1740" w:type="dxa"/>
            <w:vAlign w:val="bottom"/>
          </w:tcPr>
          <w:p w14:paraId="2D886F9C" w14:textId="77777777" w:rsidR="003B6F8E" w:rsidRPr="00387C26" w:rsidRDefault="003B6F8E" w:rsidP="00586ADA">
            <w:pPr>
              <w:tabs>
                <w:tab w:val="left" w:pos="454"/>
                <w:tab w:val="left" w:pos="2880"/>
              </w:tabs>
              <w:ind w:left="2880" w:right="-360" w:hanging="2880"/>
            </w:pPr>
            <w:r w:rsidRPr="00387C26">
              <w:t>B+</w:t>
            </w:r>
          </w:p>
        </w:tc>
        <w:tc>
          <w:tcPr>
            <w:tcW w:w="2208" w:type="dxa"/>
            <w:vAlign w:val="bottom"/>
          </w:tcPr>
          <w:p w14:paraId="662E7DC7" w14:textId="77777777" w:rsidR="003B6F8E" w:rsidRPr="00387C26" w:rsidRDefault="003B6F8E" w:rsidP="00586ADA">
            <w:pPr>
              <w:tabs>
                <w:tab w:val="left" w:pos="423"/>
                <w:tab w:val="left" w:pos="753"/>
                <w:tab w:val="left" w:pos="2880"/>
              </w:tabs>
              <w:ind w:left="2880" w:right="-360" w:hanging="2880"/>
            </w:pPr>
            <w:r w:rsidRPr="00387C26">
              <w:t>3.3</w:t>
            </w:r>
          </w:p>
        </w:tc>
        <w:tc>
          <w:tcPr>
            <w:tcW w:w="1710" w:type="dxa"/>
            <w:vAlign w:val="bottom"/>
          </w:tcPr>
          <w:p w14:paraId="209C1E6D" w14:textId="75097925" w:rsidR="003B6F8E" w:rsidRPr="00387C26" w:rsidRDefault="002D0D6A" w:rsidP="00586ADA">
            <w:pPr>
              <w:tabs>
                <w:tab w:val="left" w:pos="423"/>
                <w:tab w:val="left" w:pos="753"/>
                <w:tab w:val="left" w:pos="2880"/>
              </w:tabs>
              <w:ind w:left="2880" w:right="-360" w:hanging="2880"/>
            </w:pPr>
            <w:r>
              <w:t>87-89</w:t>
            </w:r>
          </w:p>
        </w:tc>
      </w:tr>
      <w:tr w:rsidR="003B6F8E" w:rsidRPr="00387C26" w14:paraId="5CF3CBB8" w14:textId="77777777" w:rsidTr="00F00B15">
        <w:trPr>
          <w:cantSplit/>
        </w:trPr>
        <w:tc>
          <w:tcPr>
            <w:tcW w:w="2940" w:type="dxa"/>
          </w:tcPr>
          <w:p w14:paraId="04748904" w14:textId="77777777" w:rsidR="003B6F8E" w:rsidRPr="00387C26" w:rsidRDefault="003B6F8E" w:rsidP="00586ADA">
            <w:pPr>
              <w:tabs>
                <w:tab w:val="left" w:pos="2880"/>
              </w:tabs>
              <w:ind w:left="2880" w:right="-360" w:hanging="2880"/>
            </w:pPr>
          </w:p>
        </w:tc>
        <w:tc>
          <w:tcPr>
            <w:tcW w:w="1740" w:type="dxa"/>
            <w:vAlign w:val="bottom"/>
          </w:tcPr>
          <w:p w14:paraId="05B90E69" w14:textId="77777777" w:rsidR="003B6F8E" w:rsidRPr="00387C26" w:rsidRDefault="003B6F8E" w:rsidP="00586ADA">
            <w:pPr>
              <w:tabs>
                <w:tab w:val="left" w:pos="454"/>
                <w:tab w:val="left" w:pos="2880"/>
              </w:tabs>
              <w:ind w:left="2880" w:right="-360" w:hanging="2880"/>
            </w:pPr>
            <w:r w:rsidRPr="00387C26">
              <w:t>B</w:t>
            </w:r>
          </w:p>
        </w:tc>
        <w:tc>
          <w:tcPr>
            <w:tcW w:w="2208" w:type="dxa"/>
            <w:vAlign w:val="bottom"/>
          </w:tcPr>
          <w:p w14:paraId="276A8F37" w14:textId="24BAB76A" w:rsidR="003B6F8E" w:rsidRPr="00387C26" w:rsidRDefault="003B6F8E" w:rsidP="00586ADA">
            <w:pPr>
              <w:tabs>
                <w:tab w:val="left" w:pos="423"/>
                <w:tab w:val="left" w:pos="753"/>
                <w:tab w:val="left" w:pos="2880"/>
              </w:tabs>
              <w:ind w:left="2880" w:right="-360" w:hanging="2880"/>
            </w:pPr>
            <w:r w:rsidRPr="00387C26">
              <w:t>3</w:t>
            </w:r>
            <w:r w:rsidR="00F00B15">
              <w:t>.0</w:t>
            </w:r>
          </w:p>
        </w:tc>
        <w:tc>
          <w:tcPr>
            <w:tcW w:w="1710" w:type="dxa"/>
            <w:vAlign w:val="bottom"/>
          </w:tcPr>
          <w:p w14:paraId="3E04E5E1" w14:textId="07796F57" w:rsidR="003B6F8E" w:rsidRPr="00387C26" w:rsidRDefault="002D0D6A" w:rsidP="00586ADA">
            <w:pPr>
              <w:tabs>
                <w:tab w:val="left" w:pos="423"/>
                <w:tab w:val="left" w:pos="753"/>
                <w:tab w:val="left" w:pos="2880"/>
              </w:tabs>
              <w:ind w:left="2880" w:right="-360" w:hanging="2880"/>
            </w:pPr>
            <w:r>
              <w:t>83-86</w:t>
            </w:r>
          </w:p>
        </w:tc>
      </w:tr>
      <w:tr w:rsidR="003B6F8E" w:rsidRPr="00387C26" w14:paraId="433FAAAE" w14:textId="77777777" w:rsidTr="00AE2EE8">
        <w:trPr>
          <w:cantSplit/>
        </w:trPr>
        <w:tc>
          <w:tcPr>
            <w:tcW w:w="2940" w:type="dxa"/>
          </w:tcPr>
          <w:p w14:paraId="0FDB29AA" w14:textId="77777777" w:rsidR="003B6F8E" w:rsidRPr="00387C26" w:rsidRDefault="003B6F8E" w:rsidP="00586ADA">
            <w:pPr>
              <w:tabs>
                <w:tab w:val="left" w:pos="2880"/>
              </w:tabs>
              <w:ind w:left="2880" w:right="-360" w:hanging="2880"/>
            </w:pPr>
          </w:p>
        </w:tc>
        <w:tc>
          <w:tcPr>
            <w:tcW w:w="1740" w:type="dxa"/>
            <w:vAlign w:val="bottom"/>
          </w:tcPr>
          <w:p w14:paraId="65DA0DBC" w14:textId="77777777" w:rsidR="003B6F8E" w:rsidRPr="00387C26" w:rsidRDefault="003B6F8E" w:rsidP="00586ADA">
            <w:pPr>
              <w:tabs>
                <w:tab w:val="left" w:pos="454"/>
                <w:tab w:val="left" w:pos="2880"/>
              </w:tabs>
              <w:ind w:left="2880" w:right="-360" w:hanging="2880"/>
            </w:pPr>
            <w:r w:rsidRPr="00387C26">
              <w:t>B-</w:t>
            </w:r>
          </w:p>
        </w:tc>
        <w:tc>
          <w:tcPr>
            <w:tcW w:w="2208" w:type="dxa"/>
            <w:vAlign w:val="bottom"/>
          </w:tcPr>
          <w:p w14:paraId="794DE13A" w14:textId="77777777" w:rsidR="003B6F8E" w:rsidRPr="00387C26" w:rsidRDefault="003B6F8E" w:rsidP="00586ADA">
            <w:pPr>
              <w:tabs>
                <w:tab w:val="left" w:pos="423"/>
                <w:tab w:val="left" w:pos="753"/>
                <w:tab w:val="left" w:pos="2880"/>
              </w:tabs>
              <w:ind w:left="2880" w:right="-360" w:hanging="2880"/>
            </w:pPr>
            <w:r w:rsidRPr="00387C26">
              <w:t>2.7</w:t>
            </w:r>
          </w:p>
        </w:tc>
        <w:tc>
          <w:tcPr>
            <w:tcW w:w="1710" w:type="dxa"/>
            <w:vAlign w:val="bottom"/>
          </w:tcPr>
          <w:p w14:paraId="3BC6588B" w14:textId="58B1097D" w:rsidR="003B6F8E" w:rsidRPr="00387C26" w:rsidRDefault="002D0D6A" w:rsidP="00586ADA">
            <w:pPr>
              <w:tabs>
                <w:tab w:val="left" w:pos="423"/>
                <w:tab w:val="left" w:pos="753"/>
                <w:tab w:val="left" w:pos="2880"/>
              </w:tabs>
              <w:ind w:left="2880" w:right="-360" w:hanging="2880"/>
            </w:pPr>
            <w:r>
              <w:t>80-82</w:t>
            </w:r>
          </w:p>
        </w:tc>
      </w:tr>
      <w:tr w:rsidR="003B6F8E" w:rsidRPr="00387C26" w14:paraId="1755AD17" w14:textId="77777777" w:rsidTr="00F00B15">
        <w:trPr>
          <w:cantSplit/>
        </w:trPr>
        <w:tc>
          <w:tcPr>
            <w:tcW w:w="2940" w:type="dxa"/>
          </w:tcPr>
          <w:p w14:paraId="7C83BB69" w14:textId="77777777" w:rsidR="003B6F8E" w:rsidRPr="00387C26" w:rsidRDefault="003B6F8E" w:rsidP="00586ADA">
            <w:pPr>
              <w:tabs>
                <w:tab w:val="left" w:pos="2880"/>
              </w:tabs>
              <w:ind w:left="2880" w:right="-360" w:hanging="2880"/>
            </w:pPr>
          </w:p>
        </w:tc>
        <w:tc>
          <w:tcPr>
            <w:tcW w:w="1740" w:type="dxa"/>
            <w:vAlign w:val="bottom"/>
          </w:tcPr>
          <w:p w14:paraId="64B9A20E" w14:textId="77777777" w:rsidR="003B6F8E" w:rsidRPr="00387C26" w:rsidRDefault="003B6F8E" w:rsidP="00586ADA">
            <w:pPr>
              <w:tabs>
                <w:tab w:val="left" w:pos="454"/>
                <w:tab w:val="left" w:pos="2880"/>
              </w:tabs>
              <w:ind w:left="2880" w:right="-360" w:hanging="2880"/>
            </w:pPr>
            <w:r w:rsidRPr="00387C26">
              <w:t>C+</w:t>
            </w:r>
          </w:p>
        </w:tc>
        <w:tc>
          <w:tcPr>
            <w:tcW w:w="2208" w:type="dxa"/>
            <w:vAlign w:val="bottom"/>
          </w:tcPr>
          <w:p w14:paraId="408AD71E" w14:textId="77777777" w:rsidR="003B6F8E" w:rsidRPr="00387C26" w:rsidRDefault="003B6F8E" w:rsidP="00586ADA">
            <w:pPr>
              <w:tabs>
                <w:tab w:val="left" w:pos="423"/>
                <w:tab w:val="left" w:pos="753"/>
                <w:tab w:val="left" w:pos="2880"/>
              </w:tabs>
              <w:ind w:left="2880" w:right="-360" w:hanging="2880"/>
            </w:pPr>
            <w:r w:rsidRPr="00387C26">
              <w:t>2.3</w:t>
            </w:r>
          </w:p>
        </w:tc>
        <w:tc>
          <w:tcPr>
            <w:tcW w:w="1710" w:type="dxa"/>
            <w:vAlign w:val="bottom"/>
          </w:tcPr>
          <w:p w14:paraId="296B602F" w14:textId="1AC5D2AF" w:rsidR="003B6F8E" w:rsidRPr="00387C26" w:rsidRDefault="002D0D6A" w:rsidP="00586ADA">
            <w:pPr>
              <w:tabs>
                <w:tab w:val="left" w:pos="423"/>
                <w:tab w:val="left" w:pos="753"/>
                <w:tab w:val="left" w:pos="2880"/>
              </w:tabs>
              <w:ind w:left="2880" w:right="-360" w:hanging="2880"/>
            </w:pPr>
            <w:r>
              <w:t>77-79</w:t>
            </w:r>
          </w:p>
        </w:tc>
      </w:tr>
      <w:tr w:rsidR="003B6F8E" w:rsidRPr="00387C26" w14:paraId="4669BD35" w14:textId="77777777" w:rsidTr="00F00B15">
        <w:trPr>
          <w:cantSplit/>
        </w:trPr>
        <w:tc>
          <w:tcPr>
            <w:tcW w:w="2940" w:type="dxa"/>
          </w:tcPr>
          <w:p w14:paraId="4CDDFFCE" w14:textId="77777777" w:rsidR="003B6F8E" w:rsidRPr="00387C26" w:rsidRDefault="003B6F8E" w:rsidP="00586ADA">
            <w:pPr>
              <w:tabs>
                <w:tab w:val="left" w:pos="2880"/>
              </w:tabs>
              <w:ind w:left="2880" w:right="-360" w:hanging="2880"/>
            </w:pPr>
          </w:p>
        </w:tc>
        <w:tc>
          <w:tcPr>
            <w:tcW w:w="1740" w:type="dxa"/>
            <w:vAlign w:val="bottom"/>
          </w:tcPr>
          <w:p w14:paraId="7BAB615E" w14:textId="77777777" w:rsidR="003B6F8E" w:rsidRPr="00387C26" w:rsidRDefault="003B6F8E" w:rsidP="00586ADA">
            <w:pPr>
              <w:tabs>
                <w:tab w:val="left" w:pos="454"/>
                <w:tab w:val="left" w:pos="2880"/>
              </w:tabs>
              <w:ind w:left="2880" w:right="-360" w:hanging="2880"/>
            </w:pPr>
            <w:r w:rsidRPr="00387C26">
              <w:t>C</w:t>
            </w:r>
          </w:p>
        </w:tc>
        <w:tc>
          <w:tcPr>
            <w:tcW w:w="2208" w:type="dxa"/>
            <w:vAlign w:val="bottom"/>
          </w:tcPr>
          <w:p w14:paraId="78C343B0" w14:textId="24BB102D" w:rsidR="003B6F8E" w:rsidRPr="00387C26" w:rsidRDefault="003B6F8E" w:rsidP="00586ADA">
            <w:pPr>
              <w:tabs>
                <w:tab w:val="left" w:pos="423"/>
                <w:tab w:val="left" w:pos="753"/>
                <w:tab w:val="left" w:pos="2880"/>
              </w:tabs>
              <w:ind w:left="2880" w:right="-360" w:hanging="2880"/>
            </w:pPr>
            <w:r w:rsidRPr="00387C26">
              <w:t>2</w:t>
            </w:r>
            <w:r w:rsidR="00F00B15">
              <w:t>.0</w:t>
            </w:r>
          </w:p>
        </w:tc>
        <w:tc>
          <w:tcPr>
            <w:tcW w:w="1710" w:type="dxa"/>
            <w:vAlign w:val="bottom"/>
          </w:tcPr>
          <w:p w14:paraId="7608B08B" w14:textId="323047FC" w:rsidR="003B6F8E" w:rsidRPr="00387C26" w:rsidRDefault="002D0D6A" w:rsidP="00586ADA">
            <w:pPr>
              <w:tabs>
                <w:tab w:val="left" w:pos="423"/>
                <w:tab w:val="left" w:pos="753"/>
                <w:tab w:val="left" w:pos="2880"/>
              </w:tabs>
              <w:ind w:left="2880" w:right="-360" w:hanging="2880"/>
            </w:pPr>
            <w:r>
              <w:t>73-76</w:t>
            </w:r>
          </w:p>
        </w:tc>
      </w:tr>
      <w:tr w:rsidR="003B6F8E" w:rsidRPr="00387C26" w14:paraId="1D133772" w14:textId="77777777" w:rsidTr="00F00B15">
        <w:trPr>
          <w:cantSplit/>
        </w:trPr>
        <w:tc>
          <w:tcPr>
            <w:tcW w:w="2940" w:type="dxa"/>
          </w:tcPr>
          <w:p w14:paraId="618C65B4" w14:textId="77777777" w:rsidR="003B6F8E" w:rsidRPr="00387C26" w:rsidRDefault="003B6F8E" w:rsidP="00586ADA">
            <w:pPr>
              <w:tabs>
                <w:tab w:val="left" w:pos="2880"/>
              </w:tabs>
              <w:ind w:left="2880" w:right="-360" w:hanging="2880"/>
            </w:pPr>
          </w:p>
        </w:tc>
        <w:tc>
          <w:tcPr>
            <w:tcW w:w="1740" w:type="dxa"/>
            <w:vAlign w:val="bottom"/>
          </w:tcPr>
          <w:p w14:paraId="6226A738" w14:textId="77777777" w:rsidR="003B6F8E" w:rsidRPr="00387C26" w:rsidRDefault="003B6F8E" w:rsidP="00586ADA">
            <w:pPr>
              <w:tabs>
                <w:tab w:val="left" w:pos="454"/>
                <w:tab w:val="left" w:pos="2880"/>
              </w:tabs>
              <w:ind w:left="2880" w:right="-360" w:hanging="2880"/>
            </w:pPr>
            <w:r w:rsidRPr="00387C26">
              <w:t>C-</w:t>
            </w:r>
          </w:p>
        </w:tc>
        <w:tc>
          <w:tcPr>
            <w:tcW w:w="2208" w:type="dxa"/>
            <w:vAlign w:val="bottom"/>
          </w:tcPr>
          <w:p w14:paraId="7FEA00B5" w14:textId="77777777" w:rsidR="003B6F8E" w:rsidRPr="00387C26" w:rsidRDefault="003B6F8E" w:rsidP="00586ADA">
            <w:pPr>
              <w:tabs>
                <w:tab w:val="left" w:pos="423"/>
                <w:tab w:val="left" w:pos="753"/>
                <w:tab w:val="left" w:pos="2880"/>
              </w:tabs>
              <w:ind w:left="2880" w:right="-360" w:hanging="2880"/>
            </w:pPr>
            <w:r w:rsidRPr="00387C26">
              <w:t>1.7</w:t>
            </w:r>
          </w:p>
        </w:tc>
        <w:tc>
          <w:tcPr>
            <w:tcW w:w="1710" w:type="dxa"/>
            <w:vAlign w:val="bottom"/>
          </w:tcPr>
          <w:p w14:paraId="4F2A1923" w14:textId="0146622C" w:rsidR="003B6F8E" w:rsidRPr="00387C26" w:rsidRDefault="002D0D6A" w:rsidP="00586ADA">
            <w:pPr>
              <w:tabs>
                <w:tab w:val="left" w:pos="423"/>
                <w:tab w:val="left" w:pos="753"/>
                <w:tab w:val="left" w:pos="2880"/>
              </w:tabs>
              <w:ind w:left="2880" w:right="-360" w:hanging="2880"/>
            </w:pPr>
            <w:r>
              <w:t>70-72</w:t>
            </w:r>
          </w:p>
        </w:tc>
      </w:tr>
      <w:tr w:rsidR="003B6F8E" w:rsidRPr="00387C26" w14:paraId="36CFE91E" w14:textId="77777777" w:rsidTr="00F00B15">
        <w:trPr>
          <w:cantSplit/>
        </w:trPr>
        <w:tc>
          <w:tcPr>
            <w:tcW w:w="2940" w:type="dxa"/>
          </w:tcPr>
          <w:p w14:paraId="0542E131" w14:textId="77777777" w:rsidR="003B6F8E" w:rsidRPr="00387C26" w:rsidRDefault="003B6F8E" w:rsidP="00586ADA">
            <w:pPr>
              <w:tabs>
                <w:tab w:val="left" w:pos="2880"/>
              </w:tabs>
              <w:ind w:left="2880" w:right="-360" w:hanging="2880"/>
            </w:pPr>
          </w:p>
        </w:tc>
        <w:tc>
          <w:tcPr>
            <w:tcW w:w="1740" w:type="dxa"/>
            <w:vAlign w:val="bottom"/>
          </w:tcPr>
          <w:p w14:paraId="71C5C0EE" w14:textId="77777777" w:rsidR="003B6F8E" w:rsidRPr="00387C26" w:rsidRDefault="003B6F8E" w:rsidP="00586ADA">
            <w:pPr>
              <w:tabs>
                <w:tab w:val="left" w:pos="454"/>
                <w:tab w:val="left" w:pos="2880"/>
              </w:tabs>
              <w:ind w:left="2880" w:right="-360" w:hanging="2880"/>
            </w:pPr>
            <w:r w:rsidRPr="00387C26">
              <w:t>F</w:t>
            </w:r>
          </w:p>
        </w:tc>
        <w:tc>
          <w:tcPr>
            <w:tcW w:w="2208" w:type="dxa"/>
            <w:vAlign w:val="bottom"/>
          </w:tcPr>
          <w:p w14:paraId="4A876A23" w14:textId="77777777" w:rsidR="003B6F8E" w:rsidRPr="00387C26" w:rsidRDefault="003B6F8E" w:rsidP="00586ADA">
            <w:pPr>
              <w:tabs>
                <w:tab w:val="left" w:pos="423"/>
                <w:tab w:val="left" w:pos="753"/>
                <w:tab w:val="left" w:pos="2880"/>
              </w:tabs>
              <w:ind w:left="2880" w:right="-360" w:hanging="2880"/>
            </w:pPr>
            <w:r w:rsidRPr="00387C26">
              <w:t>0</w:t>
            </w:r>
          </w:p>
        </w:tc>
        <w:tc>
          <w:tcPr>
            <w:tcW w:w="1710" w:type="dxa"/>
            <w:vAlign w:val="bottom"/>
          </w:tcPr>
          <w:p w14:paraId="47FFAE56" w14:textId="77777777" w:rsidR="003B6F8E" w:rsidRPr="00387C26" w:rsidRDefault="003B6F8E" w:rsidP="00586ADA">
            <w:pPr>
              <w:tabs>
                <w:tab w:val="left" w:pos="423"/>
                <w:tab w:val="left" w:pos="753"/>
                <w:tab w:val="left" w:pos="2880"/>
              </w:tabs>
              <w:ind w:left="2880" w:right="-360" w:hanging="2880"/>
            </w:pPr>
            <w:r w:rsidRPr="00387C26">
              <w:t>&lt; 70</w:t>
            </w:r>
          </w:p>
        </w:tc>
      </w:tr>
    </w:tbl>
    <w:p w14:paraId="0FC9C093" w14:textId="77777777" w:rsidR="003B6F8E" w:rsidRPr="00387C26" w:rsidRDefault="003B6F8E" w:rsidP="003B6F8E">
      <w:pPr>
        <w:tabs>
          <w:tab w:val="left" w:pos="2880"/>
        </w:tabs>
        <w:ind w:left="2880" w:right="-360" w:hanging="2880"/>
        <w:jc w:val="both"/>
      </w:pPr>
    </w:p>
    <w:p w14:paraId="49ED7602" w14:textId="77777777" w:rsidR="003B6F8E" w:rsidRDefault="003B6F8E" w:rsidP="003D20FF">
      <w:pPr>
        <w:tabs>
          <w:tab w:val="left" w:pos="2880"/>
        </w:tabs>
        <w:ind w:left="2880" w:hanging="2880"/>
      </w:pPr>
      <w:r>
        <w:t>GPA COMPUTATION:</w:t>
      </w:r>
      <w:r>
        <w:tab/>
        <w:t>GPA is computed on all subjects receiving a letter grade, grades 9+, also including 8</w:t>
      </w:r>
      <w:r w:rsidRPr="002B6BCB">
        <w:rPr>
          <w:vertAlign w:val="superscript"/>
        </w:rPr>
        <w:t>th</w:t>
      </w:r>
      <w:r>
        <w:t xml:space="preserve"> grade Algebra I and Latin II. </w:t>
      </w:r>
    </w:p>
    <w:p w14:paraId="35D503D1" w14:textId="77777777" w:rsidR="003B6F8E" w:rsidRDefault="003B6F8E" w:rsidP="003D20FF">
      <w:pPr>
        <w:tabs>
          <w:tab w:val="left" w:pos="2880"/>
        </w:tabs>
        <w:ind w:left="2880" w:hanging="2880"/>
      </w:pPr>
    </w:p>
    <w:p w14:paraId="480041A4" w14:textId="38EA9C1E" w:rsidR="003B6F8E" w:rsidRPr="0056227F" w:rsidRDefault="003B6F8E" w:rsidP="003D20FF">
      <w:pPr>
        <w:ind w:left="2880" w:hanging="2880"/>
      </w:pPr>
      <w:r w:rsidRPr="0056227F">
        <w:t>CLASS RANK:</w:t>
      </w:r>
      <w:r w:rsidRPr="0056227F">
        <w:tab/>
        <w:t xml:space="preserve">Due to small class sizes and selective admission, Providence Classical School does not rank students by GPA except to award salutatory and valedictory honors and </w:t>
      </w:r>
      <w:r w:rsidR="00F803A2" w:rsidRPr="0056227F">
        <w:t xml:space="preserve">to </w:t>
      </w:r>
      <w:r w:rsidRPr="0056227F">
        <w:t>report the top 10%.</w:t>
      </w:r>
    </w:p>
    <w:p w14:paraId="4CE30CD0" w14:textId="77777777" w:rsidR="003B6F8E" w:rsidRPr="0056227F" w:rsidRDefault="003B6F8E" w:rsidP="003D20FF">
      <w:pPr>
        <w:ind w:left="2880" w:hanging="2880"/>
      </w:pPr>
    </w:p>
    <w:p w14:paraId="3D6F7868" w14:textId="77777777" w:rsidR="003B6F8E" w:rsidRPr="0056227F" w:rsidRDefault="003B6F8E" w:rsidP="003D20FF">
      <w:r w:rsidRPr="0056227F">
        <w:t>CUMULATIVE HONORS:</w:t>
      </w:r>
      <w:r w:rsidRPr="0056227F">
        <w:tab/>
        <w:t>Summa Cum Laude = 3.9+</w:t>
      </w:r>
    </w:p>
    <w:p w14:paraId="786AF662" w14:textId="77777777" w:rsidR="003B6F8E" w:rsidRPr="0056227F" w:rsidRDefault="003B6F8E" w:rsidP="003D20FF">
      <w:r w:rsidRPr="0056227F">
        <w:tab/>
      </w:r>
      <w:r w:rsidRPr="0056227F">
        <w:tab/>
      </w:r>
      <w:r w:rsidRPr="0056227F">
        <w:tab/>
      </w:r>
      <w:r w:rsidRPr="0056227F">
        <w:tab/>
        <w:t>Magna Cum Laude = 3.75 – 3.89</w:t>
      </w:r>
    </w:p>
    <w:p w14:paraId="3A7B0E2E" w14:textId="77777777" w:rsidR="003B6F8E" w:rsidRPr="0056227F" w:rsidRDefault="003B6F8E" w:rsidP="003D20FF">
      <w:r w:rsidRPr="0056227F">
        <w:tab/>
      </w:r>
      <w:r w:rsidRPr="0056227F">
        <w:tab/>
      </w:r>
      <w:r w:rsidRPr="0056227F">
        <w:tab/>
      </w:r>
      <w:r w:rsidRPr="0056227F">
        <w:tab/>
        <w:t>Cum Laude = 3.5 – 3.74</w:t>
      </w:r>
    </w:p>
    <w:p w14:paraId="1DDBC8DD" w14:textId="77777777" w:rsidR="003B6F8E" w:rsidRPr="0056227F" w:rsidRDefault="003B6F8E" w:rsidP="003D20FF"/>
    <w:p w14:paraId="13B58B13" w14:textId="1436BA73" w:rsidR="003B6F8E" w:rsidRPr="0056227F" w:rsidRDefault="003B6F8E" w:rsidP="003D20FF">
      <w:pPr>
        <w:rPr>
          <w:i/>
        </w:rPr>
      </w:pPr>
      <w:r w:rsidRPr="0056227F">
        <w:t xml:space="preserve">NATIONAL MERIT </w:t>
      </w:r>
      <w:r w:rsidRPr="0056227F">
        <w:tab/>
      </w:r>
      <w:r w:rsidRPr="0056227F">
        <w:tab/>
      </w:r>
      <w:r w:rsidRPr="0056227F">
        <w:rPr>
          <w:b/>
          <w:szCs w:val="22"/>
        </w:rPr>
        <w:t>Classes of 2004-20</w:t>
      </w:r>
      <w:r w:rsidR="00967E05">
        <w:rPr>
          <w:b/>
          <w:szCs w:val="22"/>
        </w:rPr>
        <w:t>20</w:t>
      </w:r>
    </w:p>
    <w:p w14:paraId="36A501A3" w14:textId="67BF7CE2" w:rsidR="003B6F8E" w:rsidRPr="0056227F" w:rsidRDefault="00BE7449" w:rsidP="003D20FF">
      <w:pPr>
        <w:ind w:left="2880" w:hanging="2880"/>
      </w:pPr>
      <w:r w:rsidRPr="0056227F">
        <w:t xml:space="preserve">PROGRAM: </w:t>
      </w:r>
      <w:r w:rsidRPr="0056227F">
        <w:tab/>
        <w:t xml:space="preserve">In addition to </w:t>
      </w:r>
      <w:r w:rsidR="002D6BD3" w:rsidRPr="0056227F">
        <w:t>5</w:t>
      </w:r>
      <w:r w:rsidR="003B6F8E" w:rsidRPr="0056227F">
        <w:t xml:space="preserve"> National Merit finalists and 5 National Hispani</w:t>
      </w:r>
      <w:r w:rsidR="00147AD9" w:rsidRPr="0056227F">
        <w:t>c Honorable Mention students, 1</w:t>
      </w:r>
      <w:r w:rsidR="00D31863" w:rsidRPr="0056227F">
        <w:t xml:space="preserve">9 </w:t>
      </w:r>
      <w:r w:rsidR="00147AD9" w:rsidRPr="0056227F">
        <w:t>of our 165</w:t>
      </w:r>
      <w:r w:rsidR="003B6F8E" w:rsidRPr="0056227F">
        <w:t xml:space="preserve"> graduates received letters of commendation.</w:t>
      </w:r>
    </w:p>
    <w:p w14:paraId="733CAAB8" w14:textId="77777777" w:rsidR="003B6F8E" w:rsidRPr="0056227F" w:rsidRDefault="003B6F8E" w:rsidP="003B6F8E">
      <w:pPr>
        <w:rPr>
          <w:i/>
        </w:rPr>
      </w:pPr>
    </w:p>
    <w:p w14:paraId="187C8236" w14:textId="6227A5A6" w:rsidR="003B6F8E" w:rsidRDefault="003B6F8E" w:rsidP="003B6F8E">
      <w:pPr>
        <w:rPr>
          <w:szCs w:val="22"/>
        </w:rPr>
        <w:sectPr w:rsidR="003B6F8E" w:rsidSect="00875D4F">
          <w:pgSz w:w="12240" w:h="15840"/>
          <w:pgMar w:top="1152" w:right="1440" w:bottom="1152" w:left="1440" w:header="720" w:footer="720" w:gutter="0"/>
          <w:cols w:space="720"/>
          <w:docGrid w:linePitch="360"/>
        </w:sectPr>
      </w:pPr>
      <w:r w:rsidRPr="0056227F">
        <w:t>TESTING SUMMARY:</w:t>
      </w:r>
      <w:r w:rsidRPr="0056227F">
        <w:tab/>
      </w:r>
      <w:r w:rsidRPr="0056227F">
        <w:tab/>
      </w:r>
      <w:r w:rsidR="00147AD9" w:rsidRPr="0056227F">
        <w:rPr>
          <w:b/>
          <w:szCs w:val="22"/>
        </w:rPr>
        <w:t>Classes of 20</w:t>
      </w:r>
      <w:r w:rsidR="00147AD9">
        <w:rPr>
          <w:b/>
          <w:szCs w:val="22"/>
        </w:rPr>
        <w:t>04-2016</w:t>
      </w:r>
      <w:r w:rsidR="00F270D1">
        <w:rPr>
          <w:b/>
          <w:szCs w:val="22"/>
        </w:rPr>
        <w:t xml:space="preserve"> (old SAT)</w:t>
      </w:r>
      <w:r w:rsidR="00147AD9">
        <w:rPr>
          <w:b/>
          <w:szCs w:val="22"/>
        </w:rPr>
        <w:tab/>
      </w:r>
      <w:r w:rsidR="00147AD9">
        <w:rPr>
          <w:b/>
          <w:szCs w:val="22"/>
        </w:rPr>
        <w:tab/>
        <w:t>Class of 20</w:t>
      </w:r>
      <w:r w:rsidR="00D77FF9">
        <w:rPr>
          <w:b/>
          <w:szCs w:val="22"/>
        </w:rPr>
        <w:t>20</w:t>
      </w:r>
    </w:p>
    <w:p w14:paraId="59196ED6" w14:textId="77777777" w:rsidR="0074219A" w:rsidRDefault="0074219A" w:rsidP="003B6F8E">
      <w:pPr>
        <w:ind w:right="672"/>
        <w:rPr>
          <w:szCs w:val="22"/>
        </w:rPr>
      </w:pPr>
    </w:p>
    <w:p w14:paraId="3FBDDF69" w14:textId="77777777" w:rsidR="0074219A" w:rsidRDefault="0074219A" w:rsidP="003B6F8E">
      <w:pPr>
        <w:ind w:right="672"/>
        <w:rPr>
          <w:szCs w:val="22"/>
        </w:rPr>
      </w:pPr>
    </w:p>
    <w:p w14:paraId="7230868C" w14:textId="77777777" w:rsidR="0074219A" w:rsidRDefault="0074219A" w:rsidP="003B6F8E">
      <w:pPr>
        <w:ind w:right="672"/>
        <w:rPr>
          <w:szCs w:val="22"/>
        </w:rPr>
      </w:pPr>
    </w:p>
    <w:p w14:paraId="4AA6AD08" w14:textId="77777777" w:rsidR="0074219A" w:rsidRDefault="0074219A" w:rsidP="003B6F8E">
      <w:pPr>
        <w:ind w:right="672"/>
        <w:rPr>
          <w:szCs w:val="22"/>
        </w:rPr>
      </w:pPr>
    </w:p>
    <w:p w14:paraId="7748F5A1" w14:textId="77777777" w:rsidR="0074219A" w:rsidRDefault="0074219A" w:rsidP="003B6F8E">
      <w:pPr>
        <w:ind w:right="672"/>
        <w:rPr>
          <w:szCs w:val="22"/>
        </w:rPr>
      </w:pPr>
    </w:p>
    <w:p w14:paraId="450406A4" w14:textId="77777777" w:rsidR="0074219A" w:rsidRDefault="0074219A" w:rsidP="003B6F8E">
      <w:pPr>
        <w:ind w:right="672"/>
        <w:rPr>
          <w:szCs w:val="22"/>
        </w:rPr>
      </w:pPr>
    </w:p>
    <w:p w14:paraId="467FA3CF" w14:textId="77777777" w:rsidR="0074219A" w:rsidRDefault="0074219A" w:rsidP="003B6F8E">
      <w:pPr>
        <w:ind w:right="672"/>
        <w:rPr>
          <w:szCs w:val="22"/>
        </w:rPr>
      </w:pPr>
    </w:p>
    <w:p w14:paraId="2F9EE8A9" w14:textId="58CC2577" w:rsidR="003B6F8E" w:rsidRDefault="00147AD9" w:rsidP="003B6F8E">
      <w:pPr>
        <w:ind w:right="672"/>
        <w:rPr>
          <w:szCs w:val="22"/>
        </w:rPr>
      </w:pPr>
      <w:r>
        <w:rPr>
          <w:szCs w:val="22"/>
        </w:rPr>
        <w:t>Critical Reading Mean – 612</w:t>
      </w:r>
    </w:p>
    <w:p w14:paraId="7E506B57" w14:textId="0EDFD054" w:rsidR="003B6F8E" w:rsidRDefault="00147AD9" w:rsidP="003B6F8E">
      <w:pPr>
        <w:rPr>
          <w:szCs w:val="22"/>
        </w:rPr>
      </w:pPr>
      <w:r>
        <w:rPr>
          <w:szCs w:val="22"/>
        </w:rPr>
        <w:t>Math Mean – 585</w:t>
      </w:r>
    </w:p>
    <w:p w14:paraId="6E32E18A" w14:textId="0763709F" w:rsidR="003B6F8E" w:rsidRDefault="00147AD9" w:rsidP="003B6F8E">
      <w:pPr>
        <w:rPr>
          <w:szCs w:val="22"/>
        </w:rPr>
      </w:pPr>
      <w:r>
        <w:rPr>
          <w:szCs w:val="22"/>
        </w:rPr>
        <w:t>Writing Mean – 604</w:t>
      </w:r>
      <w:r w:rsidR="003B6F8E">
        <w:rPr>
          <w:szCs w:val="22"/>
        </w:rPr>
        <w:t xml:space="preserve"> (years ’05 – ’1</w:t>
      </w:r>
      <w:r w:rsidR="002D6BD3">
        <w:rPr>
          <w:szCs w:val="22"/>
        </w:rPr>
        <w:t>6</w:t>
      </w:r>
      <w:r w:rsidR="003B6F8E">
        <w:rPr>
          <w:szCs w:val="22"/>
        </w:rPr>
        <w:t>)</w:t>
      </w:r>
    </w:p>
    <w:p w14:paraId="31034B91" w14:textId="77777777" w:rsidR="003B6F8E" w:rsidRDefault="003B6F8E" w:rsidP="003B6F8E">
      <w:pPr>
        <w:rPr>
          <w:i/>
          <w:iCs/>
          <w:sz w:val="18"/>
          <w:szCs w:val="22"/>
        </w:rPr>
      </w:pPr>
      <w:r>
        <w:rPr>
          <w:i/>
          <w:iCs/>
          <w:sz w:val="18"/>
          <w:szCs w:val="22"/>
        </w:rPr>
        <w:t>Highest possible score: 800 per category</w:t>
      </w:r>
    </w:p>
    <w:p w14:paraId="6676CAD2" w14:textId="77777777" w:rsidR="003B6F8E" w:rsidRDefault="003B6F8E" w:rsidP="003B6F8E">
      <w:pPr>
        <w:rPr>
          <w:i/>
          <w:iCs/>
          <w:sz w:val="18"/>
          <w:szCs w:val="22"/>
        </w:rPr>
      </w:pPr>
    </w:p>
    <w:p w14:paraId="764FCFA0" w14:textId="77777777" w:rsidR="003B6F8E" w:rsidRPr="00092B4A" w:rsidRDefault="003B6F8E" w:rsidP="003B6F8E">
      <w:pPr>
        <w:rPr>
          <w:iCs/>
          <w:szCs w:val="22"/>
          <w:vertAlign w:val="superscript"/>
        </w:rPr>
      </w:pPr>
      <w:r w:rsidRPr="008C5D58">
        <w:rPr>
          <w:iCs/>
          <w:szCs w:val="22"/>
        </w:rPr>
        <w:t xml:space="preserve">ACT Composite Mean – </w:t>
      </w:r>
      <w:r>
        <w:rPr>
          <w:iCs/>
          <w:szCs w:val="22"/>
        </w:rPr>
        <w:t>24</w:t>
      </w:r>
    </w:p>
    <w:p w14:paraId="6EDD1832" w14:textId="77777777" w:rsidR="003B6F8E" w:rsidRDefault="003B6F8E" w:rsidP="003B6F8E">
      <w:pPr>
        <w:rPr>
          <w:szCs w:val="22"/>
        </w:rPr>
      </w:pPr>
      <w:r>
        <w:rPr>
          <w:i/>
          <w:iCs/>
          <w:sz w:val="18"/>
          <w:szCs w:val="22"/>
        </w:rPr>
        <w:t>Highest possible score: 36</w:t>
      </w:r>
    </w:p>
    <w:p w14:paraId="32F625BC" w14:textId="41BAC58B" w:rsidR="003B6F8E" w:rsidRDefault="00147AD9" w:rsidP="003B6F8E">
      <w:pPr>
        <w:rPr>
          <w:szCs w:val="22"/>
        </w:rPr>
      </w:pPr>
      <w:r>
        <w:rPr>
          <w:szCs w:val="22"/>
        </w:rPr>
        <w:t>Critical Reading Mean – 6</w:t>
      </w:r>
      <w:r w:rsidR="00FC30B1">
        <w:rPr>
          <w:szCs w:val="22"/>
        </w:rPr>
        <w:t>33</w:t>
      </w:r>
      <w:r w:rsidR="003B6F8E">
        <w:rPr>
          <w:szCs w:val="22"/>
        </w:rPr>
        <w:tab/>
      </w:r>
    </w:p>
    <w:p w14:paraId="2812629B" w14:textId="28FB81C8" w:rsidR="003B6F8E" w:rsidRDefault="00147AD9" w:rsidP="003B6F8E">
      <w:pPr>
        <w:rPr>
          <w:szCs w:val="22"/>
        </w:rPr>
      </w:pPr>
      <w:r>
        <w:rPr>
          <w:szCs w:val="22"/>
        </w:rPr>
        <w:t xml:space="preserve">Math Mean – </w:t>
      </w:r>
      <w:r w:rsidR="00D42367">
        <w:rPr>
          <w:szCs w:val="22"/>
        </w:rPr>
        <w:t>5</w:t>
      </w:r>
      <w:r w:rsidR="00FC30B1">
        <w:rPr>
          <w:szCs w:val="22"/>
        </w:rPr>
        <w:t>82</w:t>
      </w:r>
    </w:p>
    <w:p w14:paraId="1B810BA0" w14:textId="1439A7AF" w:rsidR="00147AD9" w:rsidRPr="00B40AF7" w:rsidRDefault="00147AD9" w:rsidP="003B6F8E">
      <w:pPr>
        <w:rPr>
          <w:iCs/>
        </w:rPr>
      </w:pPr>
    </w:p>
    <w:p w14:paraId="02E2A371" w14:textId="091EF1DE" w:rsidR="00147AD9" w:rsidRPr="00B40AF7" w:rsidRDefault="00147AD9" w:rsidP="003B6F8E">
      <w:pPr>
        <w:rPr>
          <w:iCs/>
        </w:rPr>
      </w:pPr>
    </w:p>
    <w:p w14:paraId="03318C9F" w14:textId="1EEC615E" w:rsidR="00B40AF7" w:rsidRPr="00B40AF7" w:rsidRDefault="00B40AF7" w:rsidP="003B6F8E">
      <w:pPr>
        <w:rPr>
          <w:iCs/>
        </w:rPr>
      </w:pPr>
    </w:p>
    <w:p w14:paraId="6D601011" w14:textId="6F1D44F9" w:rsidR="00B40AF7" w:rsidRPr="00B40AF7" w:rsidRDefault="00B40AF7" w:rsidP="003B6F8E">
      <w:pPr>
        <w:rPr>
          <w:iCs/>
        </w:rPr>
      </w:pPr>
      <w:r w:rsidRPr="00B40AF7">
        <w:rPr>
          <w:iCs/>
        </w:rPr>
        <w:t>ACT</w:t>
      </w:r>
      <w:r>
        <w:rPr>
          <w:iCs/>
        </w:rPr>
        <w:t xml:space="preserve"> Composite Mean – 2</w:t>
      </w:r>
      <w:r w:rsidR="00FC30B1">
        <w:rPr>
          <w:iCs/>
        </w:rPr>
        <w:t>5</w:t>
      </w:r>
    </w:p>
    <w:p w14:paraId="0BC14E9A" w14:textId="77777777" w:rsidR="003B6F8E" w:rsidRPr="00B40AF7" w:rsidRDefault="003B6F8E" w:rsidP="003B6F8E">
      <w:pPr>
        <w:rPr>
          <w:iCs/>
        </w:rPr>
      </w:pPr>
    </w:p>
    <w:p w14:paraId="5CE505B9" w14:textId="7CF459B0" w:rsidR="0074219A" w:rsidRDefault="0074219A" w:rsidP="003B6F8E">
      <w:pPr>
        <w:rPr>
          <w:iCs/>
          <w:sz w:val="18"/>
          <w:szCs w:val="22"/>
        </w:rPr>
        <w:sectPr w:rsidR="0074219A" w:rsidSect="0074219A">
          <w:type w:val="continuous"/>
          <w:pgSz w:w="12240" w:h="15840"/>
          <w:pgMar w:top="1440" w:right="1440" w:bottom="1440" w:left="1440" w:header="720" w:footer="720" w:gutter="0"/>
          <w:cols w:num="3" w:space="432" w:equalWidth="0">
            <w:col w:w="2448" w:space="432"/>
            <w:col w:w="3168" w:space="432"/>
            <w:col w:w="2880"/>
          </w:cols>
          <w:docGrid w:linePitch="360"/>
        </w:sectPr>
      </w:pPr>
    </w:p>
    <w:p w14:paraId="7FF34445" w14:textId="73855399" w:rsidR="003B6F8E" w:rsidRDefault="003B6F8E" w:rsidP="003B6F8E">
      <w:pPr>
        <w:rPr>
          <w:iCs/>
          <w:sz w:val="18"/>
          <w:szCs w:val="22"/>
        </w:rPr>
      </w:pPr>
    </w:p>
    <w:p w14:paraId="1CB53876" w14:textId="77777777" w:rsidR="0074219A" w:rsidRDefault="0074219A" w:rsidP="003B6F8E"/>
    <w:sectPr w:rsidR="0074219A" w:rsidSect="003B6F8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4B0A" w14:textId="77777777" w:rsidR="005E5339" w:rsidRDefault="005E5339" w:rsidP="001A0D91">
      <w:r>
        <w:separator/>
      </w:r>
    </w:p>
  </w:endnote>
  <w:endnote w:type="continuationSeparator" w:id="0">
    <w:p w14:paraId="58934DF0" w14:textId="77777777" w:rsidR="005E5339" w:rsidRDefault="005E5339" w:rsidP="001A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21DA2" w14:textId="77777777" w:rsidR="005E5339" w:rsidRDefault="005E5339" w:rsidP="001A0D91">
      <w:r>
        <w:separator/>
      </w:r>
    </w:p>
  </w:footnote>
  <w:footnote w:type="continuationSeparator" w:id="0">
    <w:p w14:paraId="2AA7D5C0" w14:textId="77777777" w:rsidR="005E5339" w:rsidRDefault="005E5339" w:rsidP="001A0D91">
      <w:r>
        <w:continuationSeparator/>
      </w:r>
    </w:p>
  </w:footnote>
  <w:footnote w:id="1">
    <w:p w14:paraId="4C9653FB" w14:textId="77777777" w:rsidR="00183054" w:rsidRDefault="00183054" w:rsidP="009F4EE6">
      <w:pPr>
        <w:pStyle w:val="FootnoteText"/>
      </w:pPr>
      <w:r>
        <w:rPr>
          <w:rStyle w:val="FootnoteReference"/>
        </w:rPr>
        <w:footnoteRef/>
      </w:r>
      <w:r>
        <w:t xml:space="preserve"> Students must take one year of an arts elective as part of their graduation requirements.</w:t>
      </w:r>
    </w:p>
  </w:footnote>
  <w:footnote w:id="2">
    <w:p w14:paraId="69DAEBD9" w14:textId="2BBDF511" w:rsidR="00B50F63" w:rsidRPr="0078317D" w:rsidRDefault="00B50F63" w:rsidP="009F4EE6">
      <w:pPr>
        <w:pStyle w:val="FootnoteText"/>
        <w:ind w:left="720" w:hanging="720"/>
      </w:pPr>
      <w:r>
        <w:rPr>
          <w:rStyle w:val="FootnoteReference"/>
        </w:rPr>
        <w:footnoteRef/>
      </w:r>
      <w:r>
        <w:t xml:space="preserve"> Students take Rhetoric I and II in their junior and senior years. The senior thesis is memorized, delivered, and defended to the school community. See DINSTINCTIVES for further details.</w:t>
      </w:r>
    </w:p>
  </w:footnote>
  <w:footnote w:id="3">
    <w:p w14:paraId="2F13806E" w14:textId="77777777" w:rsidR="00B50F63" w:rsidRDefault="00B50F63" w:rsidP="00B50F63">
      <w:pPr>
        <w:tabs>
          <w:tab w:val="left" w:pos="2880"/>
        </w:tabs>
        <w:ind w:left="2880" w:right="-360" w:hanging="2880"/>
      </w:pPr>
      <w:r>
        <w:rPr>
          <w:rStyle w:val="FootnoteReference"/>
        </w:rPr>
        <w:footnoteRef/>
      </w:r>
      <w:r>
        <w:t xml:space="preserve"> Students must take one of these courses as a core math course.</w:t>
      </w:r>
    </w:p>
  </w:footnote>
  <w:footnote w:id="4">
    <w:p w14:paraId="72DD95D7" w14:textId="07990039" w:rsidR="00F803A2" w:rsidRDefault="00F803A2" w:rsidP="00B50F63">
      <w:pPr>
        <w:pStyle w:val="FootnoteText"/>
      </w:pPr>
      <w:r>
        <w:rPr>
          <w:rStyle w:val="FootnoteReference"/>
        </w:rPr>
        <w:footnoteRef/>
      </w:r>
      <w:r>
        <w:t xml:space="preserve"> These electives are offered intermittently.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55BFD"/>
    <w:multiLevelType w:val="hybridMultilevel"/>
    <w:tmpl w:val="0EE0194A"/>
    <w:lvl w:ilvl="0" w:tplc="46267CD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67D"/>
    <w:rsid w:val="000A4F4C"/>
    <w:rsid w:val="001014FD"/>
    <w:rsid w:val="001435A7"/>
    <w:rsid w:val="00147AD9"/>
    <w:rsid w:val="00183054"/>
    <w:rsid w:val="0019341A"/>
    <w:rsid w:val="001A0D91"/>
    <w:rsid w:val="002435B5"/>
    <w:rsid w:val="002A067D"/>
    <w:rsid w:val="002D0D6A"/>
    <w:rsid w:val="002D6BD3"/>
    <w:rsid w:val="00303060"/>
    <w:rsid w:val="0030637C"/>
    <w:rsid w:val="00370A1E"/>
    <w:rsid w:val="003B4C46"/>
    <w:rsid w:val="003B6F8E"/>
    <w:rsid w:val="003D20FF"/>
    <w:rsid w:val="0041301B"/>
    <w:rsid w:val="004219B2"/>
    <w:rsid w:val="0042246B"/>
    <w:rsid w:val="0043011F"/>
    <w:rsid w:val="004C370B"/>
    <w:rsid w:val="004D4084"/>
    <w:rsid w:val="004D41C5"/>
    <w:rsid w:val="004F06F2"/>
    <w:rsid w:val="00535379"/>
    <w:rsid w:val="0056227F"/>
    <w:rsid w:val="00590BCB"/>
    <w:rsid w:val="005B0EB4"/>
    <w:rsid w:val="005E5339"/>
    <w:rsid w:val="006415FA"/>
    <w:rsid w:val="00647D29"/>
    <w:rsid w:val="00680037"/>
    <w:rsid w:val="00682F1F"/>
    <w:rsid w:val="006A5437"/>
    <w:rsid w:val="006B19C7"/>
    <w:rsid w:val="006C27EA"/>
    <w:rsid w:val="006D270E"/>
    <w:rsid w:val="0074219A"/>
    <w:rsid w:val="007C4A7C"/>
    <w:rsid w:val="0080044A"/>
    <w:rsid w:val="008117E6"/>
    <w:rsid w:val="008348CA"/>
    <w:rsid w:val="0085462E"/>
    <w:rsid w:val="00863B03"/>
    <w:rsid w:val="00875D4F"/>
    <w:rsid w:val="0095303B"/>
    <w:rsid w:val="00954C44"/>
    <w:rsid w:val="00967E05"/>
    <w:rsid w:val="00A14AE9"/>
    <w:rsid w:val="00A2488B"/>
    <w:rsid w:val="00A57529"/>
    <w:rsid w:val="00A817AB"/>
    <w:rsid w:val="00A903EF"/>
    <w:rsid w:val="00AB23FA"/>
    <w:rsid w:val="00AB7AF0"/>
    <w:rsid w:val="00AE2EE8"/>
    <w:rsid w:val="00B15D7C"/>
    <w:rsid w:val="00B25A3C"/>
    <w:rsid w:val="00B40AF7"/>
    <w:rsid w:val="00B50F63"/>
    <w:rsid w:val="00BE7449"/>
    <w:rsid w:val="00C4633A"/>
    <w:rsid w:val="00CB7BBF"/>
    <w:rsid w:val="00CC659D"/>
    <w:rsid w:val="00D015E7"/>
    <w:rsid w:val="00D300E7"/>
    <w:rsid w:val="00D31863"/>
    <w:rsid w:val="00D42367"/>
    <w:rsid w:val="00D77FF9"/>
    <w:rsid w:val="00D8736D"/>
    <w:rsid w:val="00E4014B"/>
    <w:rsid w:val="00E76ED5"/>
    <w:rsid w:val="00EC4CA2"/>
    <w:rsid w:val="00F00B15"/>
    <w:rsid w:val="00F270D1"/>
    <w:rsid w:val="00F36282"/>
    <w:rsid w:val="00F46E6F"/>
    <w:rsid w:val="00F803A2"/>
    <w:rsid w:val="00FB4DCA"/>
    <w:rsid w:val="00FB6187"/>
    <w:rsid w:val="00FC30B1"/>
    <w:rsid w:val="00FE5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9DE50"/>
  <w15:chartTrackingRefBased/>
  <w15:docId w15:val="{535C775B-21AA-446E-89FE-8CAD415A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D2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z-TopofForm"/>
    <w:link w:val="HeaderChar"/>
    <w:uiPriority w:val="99"/>
    <w:rsid w:val="00647D29"/>
    <w:pPr>
      <w:pBdr>
        <w:bottom w:val="none" w:sz="0" w:space="0" w:color="auto"/>
      </w:pBdr>
    </w:pPr>
    <w:rPr>
      <w:rFonts w:ascii="Times New Roman" w:hAnsi="Times New Roman" w:cs="Times New Roman"/>
      <w:b/>
      <w:vanish w:val="0"/>
      <w:sz w:val="28"/>
      <w:szCs w:val="20"/>
    </w:rPr>
  </w:style>
  <w:style w:type="character" w:customStyle="1" w:styleId="HeaderChar">
    <w:name w:val="Header Char"/>
    <w:basedOn w:val="DefaultParagraphFont"/>
    <w:link w:val="Header"/>
    <w:uiPriority w:val="99"/>
    <w:rsid w:val="00647D29"/>
    <w:rPr>
      <w:rFonts w:ascii="Times New Roman" w:eastAsia="Times New Roman" w:hAnsi="Times New Roman" w:cs="Times New Roman"/>
      <w:b/>
      <w:sz w:val="28"/>
      <w:szCs w:val="20"/>
    </w:rPr>
  </w:style>
  <w:style w:type="paragraph" w:styleId="BodyText">
    <w:name w:val="Body Text"/>
    <w:basedOn w:val="Normal"/>
    <w:link w:val="BodyTextChar"/>
    <w:semiHidden/>
    <w:rsid w:val="00647D29"/>
    <w:rPr>
      <w:sz w:val="24"/>
    </w:rPr>
  </w:style>
  <w:style w:type="character" w:customStyle="1" w:styleId="BodyTextChar">
    <w:name w:val="Body Text Char"/>
    <w:basedOn w:val="DefaultParagraphFont"/>
    <w:link w:val="BodyText"/>
    <w:semiHidden/>
    <w:rsid w:val="00647D29"/>
    <w:rPr>
      <w:rFonts w:ascii="Times New Roman" w:eastAsia="Times New Roman" w:hAnsi="Times New Roman" w:cs="Times New Roman"/>
      <w:sz w:val="24"/>
      <w:szCs w:val="20"/>
    </w:rPr>
  </w:style>
  <w:style w:type="paragraph" w:styleId="BlockText">
    <w:name w:val="Block Text"/>
    <w:basedOn w:val="Normal"/>
    <w:semiHidden/>
    <w:rsid w:val="00647D29"/>
    <w:pPr>
      <w:tabs>
        <w:tab w:val="left" w:pos="3060"/>
      </w:tabs>
      <w:ind w:left="3060" w:right="-360" w:hanging="2880"/>
      <w:jc w:val="both"/>
    </w:pPr>
  </w:style>
  <w:style w:type="paragraph" w:styleId="ListParagraph">
    <w:name w:val="List Paragraph"/>
    <w:basedOn w:val="Normal"/>
    <w:uiPriority w:val="34"/>
    <w:qFormat/>
    <w:rsid w:val="00647D29"/>
    <w:pPr>
      <w:ind w:left="720"/>
      <w:contextualSpacing/>
    </w:pPr>
  </w:style>
  <w:style w:type="paragraph" w:styleId="NoSpacing">
    <w:name w:val="No Spacing"/>
    <w:uiPriority w:val="1"/>
    <w:qFormat/>
    <w:rsid w:val="00647D29"/>
    <w:pPr>
      <w:spacing w:after="0" w:line="240" w:lineRule="auto"/>
    </w:pPr>
    <w:rPr>
      <w:rFonts w:ascii="Times New Roman" w:eastAsia="Times New Roman" w:hAnsi="Times New Roman" w:cs="Times New Roman"/>
      <w:sz w:val="20"/>
      <w:szCs w:val="20"/>
    </w:rPr>
  </w:style>
  <w:style w:type="paragraph" w:styleId="z-TopofForm">
    <w:name w:val="HTML Top of Form"/>
    <w:basedOn w:val="Normal"/>
    <w:next w:val="Normal"/>
    <w:link w:val="z-TopofFormChar"/>
    <w:hidden/>
    <w:uiPriority w:val="99"/>
    <w:semiHidden/>
    <w:unhideWhenUsed/>
    <w:rsid w:val="00647D2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47D29"/>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647D29"/>
    <w:rPr>
      <w:sz w:val="16"/>
      <w:szCs w:val="16"/>
    </w:rPr>
  </w:style>
  <w:style w:type="paragraph" w:styleId="CommentText">
    <w:name w:val="annotation text"/>
    <w:basedOn w:val="Normal"/>
    <w:link w:val="CommentTextChar"/>
    <w:uiPriority w:val="99"/>
    <w:semiHidden/>
    <w:unhideWhenUsed/>
    <w:rsid w:val="00647D29"/>
  </w:style>
  <w:style w:type="character" w:customStyle="1" w:styleId="CommentTextChar">
    <w:name w:val="Comment Text Char"/>
    <w:basedOn w:val="DefaultParagraphFont"/>
    <w:link w:val="CommentText"/>
    <w:uiPriority w:val="99"/>
    <w:semiHidden/>
    <w:rsid w:val="00647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7D29"/>
    <w:rPr>
      <w:b/>
      <w:bCs/>
    </w:rPr>
  </w:style>
  <w:style w:type="character" w:customStyle="1" w:styleId="CommentSubjectChar">
    <w:name w:val="Comment Subject Char"/>
    <w:basedOn w:val="CommentTextChar"/>
    <w:link w:val="CommentSubject"/>
    <w:uiPriority w:val="99"/>
    <w:semiHidden/>
    <w:rsid w:val="00647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4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D2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1A0D91"/>
  </w:style>
  <w:style w:type="character" w:customStyle="1" w:styleId="FootnoteTextChar">
    <w:name w:val="Footnote Text Char"/>
    <w:basedOn w:val="DefaultParagraphFont"/>
    <w:link w:val="FootnoteText"/>
    <w:uiPriority w:val="99"/>
    <w:semiHidden/>
    <w:rsid w:val="001A0D9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0D91"/>
    <w:rPr>
      <w:vertAlign w:val="superscript"/>
    </w:rPr>
  </w:style>
  <w:style w:type="paragraph" w:styleId="EndnoteText">
    <w:name w:val="endnote text"/>
    <w:basedOn w:val="Normal"/>
    <w:link w:val="EndnoteTextChar"/>
    <w:uiPriority w:val="99"/>
    <w:semiHidden/>
    <w:unhideWhenUsed/>
    <w:rsid w:val="00B25A3C"/>
  </w:style>
  <w:style w:type="character" w:customStyle="1" w:styleId="EndnoteTextChar">
    <w:name w:val="Endnote Text Char"/>
    <w:basedOn w:val="DefaultParagraphFont"/>
    <w:link w:val="EndnoteText"/>
    <w:uiPriority w:val="99"/>
    <w:semiHidden/>
    <w:rsid w:val="00B25A3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25A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099AAE699844A43B5E82F196AC68384" ma:contentTypeVersion="15" ma:contentTypeDescription="Create a new document." ma:contentTypeScope="" ma:versionID="e644dd87e5fa1a91953fdfd6cf1fc5c7">
  <xsd:schema xmlns:xsd="http://www.w3.org/2001/XMLSchema" xmlns:xs="http://www.w3.org/2001/XMLSchema" xmlns:p="http://schemas.microsoft.com/office/2006/metadata/properties" xmlns:ns3="6996d015-21f1-47fc-b4a5-e97c94137280" xmlns:ns4="a2e18be5-07ee-4709-9761-75d2df5af0e6" targetNamespace="http://schemas.microsoft.com/office/2006/metadata/properties" ma:root="true" ma:fieldsID="8100e4baec7574ab6817d9da10d58ea0" ns3:_="" ns4:_="">
    <xsd:import namespace="6996d015-21f1-47fc-b4a5-e97c94137280"/>
    <xsd:import namespace="a2e18be5-07ee-4709-9761-75d2df5af0e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96d015-21f1-47fc-b4a5-e97c941372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e18be5-07ee-4709-9761-75d2df5af0e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99B210-7637-44D9-9985-6509AAB889C6}">
  <ds:schemaRefs>
    <ds:schemaRef ds:uri="http://schemas.microsoft.com/sharepoint/v3/contenttype/forms"/>
  </ds:schemaRefs>
</ds:datastoreItem>
</file>

<file path=customXml/itemProps2.xml><?xml version="1.0" encoding="utf-8"?>
<ds:datastoreItem xmlns:ds="http://schemas.openxmlformats.org/officeDocument/2006/customXml" ds:itemID="{BE1FB586-98AA-4945-AD59-1B7EA9C851B8}">
  <ds:schemaRefs>
    <ds:schemaRef ds:uri="http://schemas.openxmlformats.org/officeDocument/2006/bibliography"/>
  </ds:schemaRefs>
</ds:datastoreItem>
</file>

<file path=customXml/itemProps3.xml><?xml version="1.0" encoding="utf-8"?>
<ds:datastoreItem xmlns:ds="http://schemas.openxmlformats.org/officeDocument/2006/customXml" ds:itemID="{EB475C76-AD61-4E8B-A932-7ABD1C707045}">
  <ds:schemaRefs>
    <ds:schemaRef ds:uri="http://schemas.microsoft.com/office/infopath/2007/PartnerControls"/>
    <ds:schemaRef ds:uri="http://purl.org/dc/terms/"/>
    <ds:schemaRef ds:uri="a2e18be5-07ee-4709-9761-75d2df5af0e6"/>
    <ds:schemaRef ds:uri="http://schemas.microsoft.com/office/2006/documentManagement/types"/>
    <ds:schemaRef ds:uri="http://purl.org/dc/elements/1.1/"/>
    <ds:schemaRef ds:uri="6996d015-21f1-47fc-b4a5-e97c94137280"/>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49E9F0ED-86AE-4F4A-8D2A-511E53357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96d015-21f1-47fc-b4a5-e97c94137280"/>
    <ds:schemaRef ds:uri="a2e18be5-07ee-4709-9761-75d2df5af0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McKenna</dc:creator>
  <cp:keywords/>
  <dc:description/>
  <cp:lastModifiedBy>Tonya Post</cp:lastModifiedBy>
  <cp:revision>6</cp:revision>
  <cp:lastPrinted>2019-08-01T19:26:00Z</cp:lastPrinted>
  <dcterms:created xsi:type="dcterms:W3CDTF">2020-08-02T20:26:00Z</dcterms:created>
  <dcterms:modified xsi:type="dcterms:W3CDTF">2020-08-02T20:56:00Z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0x0101008099AAE699844A43B5E82F196AC68384</vt:lpwstr>
  </property>
</Properties>
</file>